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E4" w:rsidRPr="00F200E4" w:rsidRDefault="00F200E4" w:rsidP="00F200E4">
      <w:pPr>
        <w:spacing w:after="0"/>
        <w:ind w:firstLine="0"/>
        <w:jc w:val="right"/>
        <w:rPr>
          <w:rFonts w:ascii="Times New Roman" w:hAnsi="Times New Roman" w:cs="Times New Roman"/>
          <w:sz w:val="26"/>
          <w:szCs w:val="26"/>
        </w:rPr>
      </w:pPr>
      <w:bookmarkStart w:id="0" w:name="_GoBack"/>
      <w:bookmarkEnd w:id="0"/>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p>
    <w:p w:rsidR="001F6ED6" w:rsidRPr="001F6ED6" w:rsidRDefault="00F200E4" w:rsidP="00F200E4">
      <w:pPr>
        <w:spacing w:after="0"/>
        <w:ind w:firstLine="0"/>
        <w:rPr>
          <w:rFonts w:ascii="Times New Roman" w:hAnsi="Times New Roman" w:cs="Times New Roman"/>
          <w:sz w:val="26"/>
          <w:szCs w:val="26"/>
          <w:lang w:val="ru-RU"/>
        </w:rPr>
      </w:pPr>
      <w:r>
        <w:rPr>
          <w:rFonts w:ascii="Times New Roman" w:hAnsi="Times New Roman" w:cs="Times New Roman"/>
          <w:sz w:val="26"/>
          <w:szCs w:val="26"/>
          <w:lang w:val="en-US"/>
        </w:rPr>
        <w:t xml:space="preserve">           </w:t>
      </w:r>
      <w:r w:rsidR="001F6ED6" w:rsidRPr="001F6ED6">
        <w:rPr>
          <w:rFonts w:ascii="Times New Roman" w:hAnsi="Times New Roman" w:cs="Times New Roman"/>
          <w:sz w:val="26"/>
          <w:szCs w:val="26"/>
          <w:lang w:val="ru-RU"/>
        </w:rPr>
        <w:t>РЕПУБЛИКА СРБИЈА</w:t>
      </w:r>
    </w:p>
    <w:p w:rsidR="001F6ED6" w:rsidRPr="001F6ED6" w:rsidRDefault="001F6ED6" w:rsidP="001F6ED6">
      <w:pPr>
        <w:spacing w:after="0"/>
        <w:rPr>
          <w:rFonts w:ascii="Times New Roman" w:hAnsi="Times New Roman" w:cs="Times New Roman"/>
          <w:sz w:val="26"/>
          <w:szCs w:val="26"/>
          <w:lang w:val="ru-RU"/>
        </w:rPr>
      </w:pPr>
      <w:r w:rsidRPr="001F6ED6">
        <w:rPr>
          <w:rFonts w:ascii="Times New Roman" w:hAnsi="Times New Roman" w:cs="Times New Roman"/>
          <w:sz w:val="26"/>
          <w:szCs w:val="26"/>
          <w:lang w:val="ru-RU"/>
        </w:rPr>
        <w:t>НАРОДНА СКУПШТИНА</w:t>
      </w:r>
    </w:p>
    <w:p w:rsidR="001F6ED6" w:rsidRPr="001F6ED6" w:rsidRDefault="001F6ED6" w:rsidP="001F6ED6">
      <w:pPr>
        <w:spacing w:after="0"/>
        <w:rPr>
          <w:rFonts w:ascii="Times New Roman" w:hAnsi="Times New Roman" w:cs="Times New Roman"/>
          <w:sz w:val="26"/>
          <w:szCs w:val="26"/>
          <w:lang w:val="ru-RU"/>
        </w:rPr>
      </w:pPr>
      <w:r w:rsidRPr="001F6ED6">
        <w:rPr>
          <w:rFonts w:ascii="Times New Roman" w:hAnsi="Times New Roman" w:cs="Times New Roman"/>
          <w:sz w:val="26"/>
          <w:szCs w:val="26"/>
          <w:lang w:val="ru-RU"/>
        </w:rPr>
        <w:t>Одбор за уставна питања и законодавство</w:t>
      </w:r>
    </w:p>
    <w:p w:rsidR="001F6ED6" w:rsidRPr="00C6245D" w:rsidRDefault="001D0000" w:rsidP="001F6ED6">
      <w:pPr>
        <w:spacing w:after="0"/>
        <w:rPr>
          <w:rFonts w:ascii="Times New Roman" w:hAnsi="Times New Roman" w:cs="Times New Roman"/>
          <w:sz w:val="26"/>
          <w:szCs w:val="26"/>
          <w:lang w:val="en-US"/>
        </w:rPr>
      </w:pPr>
      <w:r>
        <w:rPr>
          <w:rFonts w:ascii="Times New Roman" w:hAnsi="Times New Roman" w:cs="Times New Roman"/>
          <w:sz w:val="26"/>
          <w:szCs w:val="26"/>
          <w:lang w:val="ru-RU"/>
        </w:rPr>
        <w:t>04 Број</w:t>
      </w:r>
      <w:r w:rsidR="008D5E5B">
        <w:rPr>
          <w:rFonts w:ascii="Times New Roman" w:hAnsi="Times New Roman" w:cs="Times New Roman"/>
          <w:sz w:val="26"/>
          <w:szCs w:val="26"/>
          <w:lang w:val="en-US"/>
        </w:rPr>
        <w:t xml:space="preserve"> </w:t>
      </w:r>
      <w:r w:rsidR="00C6245D">
        <w:rPr>
          <w:rFonts w:ascii="Times New Roman" w:hAnsi="Times New Roman" w:cs="Times New Roman"/>
          <w:sz w:val="26"/>
          <w:szCs w:val="26"/>
          <w:lang w:val="en-US"/>
        </w:rPr>
        <w:t>02-328/14</w:t>
      </w:r>
    </w:p>
    <w:p w:rsidR="001F6ED6" w:rsidRPr="001F6ED6" w:rsidRDefault="001D0000" w:rsidP="001F6ED6">
      <w:pPr>
        <w:spacing w:after="0"/>
        <w:rPr>
          <w:rFonts w:ascii="Times New Roman" w:hAnsi="Times New Roman" w:cs="Times New Roman"/>
          <w:sz w:val="26"/>
          <w:szCs w:val="26"/>
          <w:lang w:val="ru-RU"/>
        </w:rPr>
      </w:pPr>
      <w:r>
        <w:rPr>
          <w:rFonts w:ascii="Times New Roman" w:hAnsi="Times New Roman" w:cs="Times New Roman"/>
          <w:sz w:val="26"/>
          <w:szCs w:val="26"/>
          <w:lang w:val="en-US"/>
        </w:rPr>
        <w:t xml:space="preserve">11. </w:t>
      </w:r>
      <w:proofErr w:type="gramStart"/>
      <w:r w:rsidR="001F6ED6">
        <w:rPr>
          <w:rFonts w:ascii="Times New Roman" w:hAnsi="Times New Roman" w:cs="Times New Roman"/>
          <w:sz w:val="26"/>
          <w:szCs w:val="26"/>
          <w:lang w:val="sr-Cyrl-RS"/>
        </w:rPr>
        <w:t>фебруар</w:t>
      </w:r>
      <w:proofErr w:type="gramEnd"/>
      <w:r w:rsidR="001F6ED6">
        <w:rPr>
          <w:rFonts w:ascii="Times New Roman" w:hAnsi="Times New Roman" w:cs="Times New Roman"/>
          <w:sz w:val="26"/>
          <w:szCs w:val="26"/>
          <w:lang w:val="sr-Cyrl-RS"/>
        </w:rPr>
        <w:t xml:space="preserve"> </w:t>
      </w:r>
      <w:r w:rsidR="001F6ED6" w:rsidRPr="001F6ED6">
        <w:rPr>
          <w:rFonts w:ascii="Times New Roman" w:hAnsi="Times New Roman" w:cs="Times New Roman"/>
          <w:sz w:val="26"/>
          <w:szCs w:val="26"/>
          <w:lang w:val="ru-RU"/>
        </w:rPr>
        <w:t>201</w:t>
      </w:r>
      <w:r w:rsidR="001F6ED6">
        <w:rPr>
          <w:rFonts w:ascii="Times New Roman" w:hAnsi="Times New Roman" w:cs="Times New Roman"/>
          <w:sz w:val="26"/>
          <w:szCs w:val="26"/>
        </w:rPr>
        <w:t>5</w:t>
      </w:r>
      <w:r w:rsidR="001F6ED6" w:rsidRPr="001F6ED6">
        <w:rPr>
          <w:rFonts w:ascii="Times New Roman" w:hAnsi="Times New Roman" w:cs="Times New Roman"/>
          <w:sz w:val="26"/>
          <w:szCs w:val="26"/>
          <w:lang w:val="ru-RU"/>
        </w:rPr>
        <w:t>. године</w:t>
      </w:r>
    </w:p>
    <w:p w:rsidR="001F6ED6" w:rsidRPr="001F6ED6" w:rsidRDefault="001F6ED6" w:rsidP="001F6ED6">
      <w:pPr>
        <w:spacing w:after="0"/>
        <w:rPr>
          <w:rFonts w:ascii="Times New Roman" w:hAnsi="Times New Roman" w:cs="Times New Roman"/>
          <w:sz w:val="26"/>
          <w:szCs w:val="26"/>
          <w:lang w:val="ru-RU"/>
        </w:rPr>
      </w:pPr>
      <w:r w:rsidRPr="001F6ED6">
        <w:rPr>
          <w:rFonts w:ascii="Times New Roman" w:hAnsi="Times New Roman" w:cs="Times New Roman"/>
          <w:sz w:val="26"/>
          <w:szCs w:val="26"/>
          <w:lang w:val="ru-RU"/>
        </w:rPr>
        <w:t>Б е о г р а д</w:t>
      </w:r>
    </w:p>
    <w:p w:rsidR="001F6ED6" w:rsidRDefault="001F6ED6" w:rsidP="001F6ED6">
      <w:pPr>
        <w:rPr>
          <w:rFonts w:ascii="Times New Roman" w:hAnsi="Times New Roman" w:cs="Times New Roman"/>
          <w:sz w:val="26"/>
          <w:szCs w:val="26"/>
          <w:lang w:val="ru-RU"/>
        </w:rPr>
      </w:pPr>
    </w:p>
    <w:p w:rsidR="001F6ED6" w:rsidRPr="001F6ED6" w:rsidRDefault="001F6ED6" w:rsidP="001F6ED6">
      <w:pPr>
        <w:rPr>
          <w:rFonts w:ascii="Times New Roman" w:hAnsi="Times New Roman" w:cs="Times New Roman"/>
          <w:sz w:val="26"/>
          <w:szCs w:val="26"/>
          <w:lang w:val="ru-RU"/>
        </w:rPr>
      </w:pPr>
    </w:p>
    <w:p w:rsidR="001F6ED6" w:rsidRDefault="001F6ED6" w:rsidP="001F6ED6">
      <w:pPr>
        <w:spacing w:line="320" w:lineRule="atLeast"/>
        <w:jc w:val="center"/>
        <w:rPr>
          <w:rFonts w:ascii="Times New Roman" w:hAnsi="Times New Roman" w:cs="Times New Roman"/>
          <w:spacing w:val="2"/>
          <w:sz w:val="26"/>
          <w:szCs w:val="26"/>
        </w:rPr>
      </w:pPr>
      <w:r w:rsidRPr="001F6ED6">
        <w:rPr>
          <w:rFonts w:ascii="Times New Roman" w:hAnsi="Times New Roman" w:cs="Times New Roman"/>
          <w:spacing w:val="2"/>
          <w:sz w:val="26"/>
          <w:szCs w:val="26"/>
        </w:rPr>
        <w:t>МИНИСТАРСТВУ ПРАВДЕ РЕПУБЛИКЕ СРБИЈЕ</w:t>
      </w:r>
    </w:p>
    <w:p w:rsidR="001F6ED6" w:rsidRDefault="001F6ED6" w:rsidP="001F6ED6">
      <w:pPr>
        <w:pStyle w:val="ListParagraph"/>
        <w:numPr>
          <w:ilvl w:val="0"/>
          <w:numId w:val="4"/>
        </w:numPr>
        <w:spacing w:line="320" w:lineRule="atLeast"/>
        <w:jc w:val="center"/>
        <w:rPr>
          <w:rFonts w:ascii="Times New Roman" w:hAnsi="Times New Roman" w:cs="Times New Roman"/>
          <w:spacing w:val="2"/>
          <w:sz w:val="26"/>
          <w:szCs w:val="26"/>
        </w:rPr>
      </w:pPr>
      <w:r>
        <w:rPr>
          <w:rFonts w:ascii="Times New Roman" w:hAnsi="Times New Roman" w:cs="Times New Roman"/>
          <w:spacing w:val="2"/>
          <w:sz w:val="26"/>
          <w:szCs w:val="26"/>
        </w:rPr>
        <w:t>господин Радомир Илић, државни секретар -</w:t>
      </w:r>
    </w:p>
    <w:p w:rsidR="001F6ED6" w:rsidRDefault="001F6ED6" w:rsidP="001F6ED6">
      <w:pPr>
        <w:pStyle w:val="ListParagraph"/>
        <w:spacing w:line="320" w:lineRule="atLeast"/>
        <w:ind w:left="1080" w:firstLine="0"/>
        <w:rPr>
          <w:rFonts w:ascii="Times New Roman" w:hAnsi="Times New Roman" w:cs="Times New Roman"/>
          <w:spacing w:val="2"/>
          <w:sz w:val="26"/>
          <w:szCs w:val="26"/>
        </w:rPr>
      </w:pPr>
    </w:p>
    <w:p w:rsidR="001F6ED6" w:rsidRDefault="001F6ED6" w:rsidP="001F6ED6">
      <w:pPr>
        <w:pStyle w:val="ListParagraph"/>
        <w:spacing w:line="320" w:lineRule="atLeast"/>
        <w:ind w:left="1080" w:firstLine="0"/>
        <w:rPr>
          <w:rFonts w:ascii="Times New Roman" w:hAnsi="Times New Roman" w:cs="Times New Roman"/>
          <w:spacing w:val="2"/>
          <w:sz w:val="26"/>
          <w:szCs w:val="26"/>
        </w:rPr>
      </w:pPr>
    </w:p>
    <w:p w:rsidR="001F6ED6" w:rsidRPr="001F6ED6" w:rsidRDefault="001F6ED6" w:rsidP="001F6ED6">
      <w:pPr>
        <w:pStyle w:val="ListParagraph"/>
        <w:spacing w:line="320" w:lineRule="atLeast"/>
        <w:ind w:left="1080" w:firstLine="0"/>
        <w:jc w:val="center"/>
        <w:rPr>
          <w:rFonts w:ascii="Times New Roman" w:hAnsi="Times New Roman" w:cs="Times New Roman"/>
          <w:spacing w:val="2"/>
          <w:sz w:val="26"/>
          <w:szCs w:val="26"/>
        </w:rPr>
      </w:pPr>
      <w:r>
        <w:rPr>
          <w:rFonts w:ascii="Times New Roman" w:hAnsi="Times New Roman" w:cs="Times New Roman"/>
          <w:spacing w:val="2"/>
          <w:sz w:val="26"/>
          <w:szCs w:val="26"/>
        </w:rPr>
        <w:t>Поштовани,</w:t>
      </w:r>
    </w:p>
    <w:p w:rsidR="00783A4F" w:rsidRPr="00783A4F" w:rsidRDefault="00783A4F" w:rsidP="00783A4F">
      <w:pPr>
        <w:tabs>
          <w:tab w:val="clear" w:pos="1080"/>
        </w:tabs>
        <w:autoSpaceDE w:val="0"/>
        <w:autoSpaceDN w:val="0"/>
        <w:adjustRightInd w:val="0"/>
        <w:spacing w:after="0"/>
        <w:jc w:val="center"/>
        <w:rPr>
          <w:rFonts w:ascii="Times New Roman" w:hAnsi="Times New Roman" w:cs="Times New Roman"/>
          <w:sz w:val="26"/>
          <w:szCs w:val="26"/>
        </w:rPr>
      </w:pPr>
    </w:p>
    <w:p w:rsidR="008124DC" w:rsidRPr="0046113D" w:rsidRDefault="008124DC" w:rsidP="00CE261D">
      <w:pPr>
        <w:tabs>
          <w:tab w:val="clear" w:pos="1080"/>
        </w:tabs>
        <w:autoSpaceDE w:val="0"/>
        <w:autoSpaceDN w:val="0"/>
        <w:adjustRightInd w:val="0"/>
        <w:spacing w:after="0"/>
        <w:rPr>
          <w:rFonts w:ascii="Times New Roman" w:eastAsiaTheme="minorHAnsi" w:hAnsi="Times New Roman" w:cs="Times New Roman"/>
          <w:sz w:val="26"/>
          <w:szCs w:val="26"/>
        </w:rPr>
      </w:pPr>
      <w:r w:rsidRPr="0046113D">
        <w:rPr>
          <w:rFonts w:ascii="Times New Roman" w:hAnsi="Times New Roman" w:cs="Times New Roman"/>
          <w:sz w:val="26"/>
          <w:szCs w:val="26"/>
        </w:rPr>
        <w:t xml:space="preserve">Одбор за уставна питања и законодавство, према </w:t>
      </w:r>
      <w:r w:rsidRPr="0046113D">
        <w:rPr>
          <w:rFonts w:ascii="Times New Roman" w:hAnsi="Times New Roman" w:cs="Times New Roman"/>
          <w:sz w:val="26"/>
          <w:szCs w:val="26"/>
          <w:lang w:val="sr-Latn-CS"/>
        </w:rPr>
        <w:t>Акцион</w:t>
      </w:r>
      <w:r w:rsidRPr="0046113D">
        <w:rPr>
          <w:rFonts w:ascii="Times New Roman" w:hAnsi="Times New Roman" w:cs="Times New Roman"/>
          <w:sz w:val="26"/>
          <w:szCs w:val="26"/>
        </w:rPr>
        <w:t xml:space="preserve">ом </w:t>
      </w:r>
      <w:r w:rsidRPr="0046113D">
        <w:rPr>
          <w:rFonts w:ascii="Times New Roman" w:hAnsi="Times New Roman" w:cs="Times New Roman"/>
          <w:sz w:val="26"/>
          <w:szCs w:val="26"/>
          <w:lang w:val="sr-Latn-CS"/>
        </w:rPr>
        <w:t>плану</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за</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спровођење</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Националне</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стратегије</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за</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борбу</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против</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корупције</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у</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Републици</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Србији</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за</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период</w:t>
      </w:r>
      <w:r w:rsidRPr="0046113D">
        <w:rPr>
          <w:rFonts w:ascii="Times New Roman" w:eastAsia="Calibri" w:hAnsi="Times New Roman" w:cs="Times New Roman"/>
          <w:sz w:val="26"/>
          <w:szCs w:val="26"/>
          <w:lang w:val="sr-Latn-CS"/>
        </w:rPr>
        <w:t xml:space="preserve"> </w:t>
      </w:r>
      <w:r w:rsidRPr="0046113D">
        <w:rPr>
          <w:rFonts w:ascii="Times New Roman" w:hAnsi="Times New Roman" w:cs="Times New Roman"/>
          <w:sz w:val="26"/>
          <w:szCs w:val="26"/>
          <w:lang w:val="sr-Latn-CS"/>
        </w:rPr>
        <w:t>од</w:t>
      </w:r>
      <w:r w:rsidRPr="0046113D">
        <w:rPr>
          <w:rFonts w:ascii="Times New Roman" w:eastAsia="Calibri" w:hAnsi="Times New Roman" w:cs="Times New Roman"/>
          <w:sz w:val="26"/>
          <w:szCs w:val="26"/>
          <w:lang w:val="sr-Latn-CS"/>
        </w:rPr>
        <w:t xml:space="preserve"> 2013. </w:t>
      </w:r>
      <w:r w:rsidRPr="0046113D">
        <w:rPr>
          <w:rFonts w:ascii="Times New Roman" w:hAnsi="Times New Roman" w:cs="Times New Roman"/>
          <w:sz w:val="26"/>
          <w:szCs w:val="26"/>
          <w:lang w:val="sr-Latn-CS"/>
        </w:rPr>
        <w:t>до</w:t>
      </w:r>
      <w:r w:rsidRPr="0046113D">
        <w:rPr>
          <w:rFonts w:ascii="Times New Roman" w:eastAsia="Calibri" w:hAnsi="Times New Roman" w:cs="Times New Roman"/>
          <w:sz w:val="26"/>
          <w:szCs w:val="26"/>
          <w:lang w:val="sr-Latn-CS"/>
        </w:rPr>
        <w:t xml:space="preserve"> 2018. </w:t>
      </w:r>
      <w:r w:rsidRPr="0046113D">
        <w:rPr>
          <w:rFonts w:ascii="Times New Roman" w:hAnsi="Times New Roman" w:cs="Times New Roman"/>
          <w:sz w:val="26"/>
          <w:szCs w:val="26"/>
          <w:lang w:val="sr-Latn-CS"/>
        </w:rPr>
        <w:t>године</w:t>
      </w:r>
      <w:r w:rsidRPr="0046113D">
        <w:rPr>
          <w:rFonts w:ascii="Times New Roman" w:hAnsi="Times New Roman" w:cs="Times New Roman"/>
          <w:sz w:val="26"/>
          <w:szCs w:val="26"/>
          <w:lang w:val="sr-Latn-RS"/>
        </w:rPr>
        <w:t xml:space="preserve"> </w:t>
      </w:r>
      <w:r w:rsidR="009D0A52">
        <w:rPr>
          <w:rFonts w:ascii="Times New Roman" w:hAnsi="Times New Roman" w:cs="Times New Roman"/>
          <w:sz w:val="26"/>
          <w:szCs w:val="26"/>
        </w:rPr>
        <w:t>који је усвојен Закључ</w:t>
      </w:r>
      <w:r w:rsidRPr="0046113D">
        <w:rPr>
          <w:rFonts w:ascii="Times New Roman" w:hAnsi="Times New Roman" w:cs="Times New Roman"/>
          <w:sz w:val="26"/>
          <w:szCs w:val="26"/>
        </w:rPr>
        <w:t xml:space="preserve">ком  Владе Републике Србије  </w:t>
      </w:r>
      <w:r w:rsidRPr="0046113D">
        <w:rPr>
          <w:rFonts w:ascii="Times New Roman" w:eastAsia="Calibri" w:hAnsi="Times New Roman" w:cs="Times New Roman"/>
          <w:sz w:val="26"/>
          <w:szCs w:val="26"/>
        </w:rPr>
        <w:t>05 Број: 110-7203/2013</w:t>
      </w:r>
      <w:r w:rsidRPr="0046113D">
        <w:rPr>
          <w:rFonts w:ascii="Times New Roman" w:hAnsi="Times New Roman" w:cs="Times New Roman"/>
          <w:sz w:val="26"/>
          <w:szCs w:val="26"/>
        </w:rPr>
        <w:t>, од 2</w:t>
      </w:r>
      <w:r w:rsidRPr="0046113D">
        <w:rPr>
          <w:rFonts w:ascii="Times New Roman" w:eastAsia="Calibri" w:hAnsi="Times New Roman" w:cs="Times New Roman"/>
          <w:sz w:val="26"/>
          <w:szCs w:val="26"/>
        </w:rPr>
        <w:t xml:space="preserve">5. августа 2013. </w:t>
      </w:r>
      <w:r w:rsidRPr="0046113D">
        <w:rPr>
          <w:rFonts w:ascii="Times New Roman" w:hAnsi="Times New Roman" w:cs="Times New Roman"/>
          <w:sz w:val="26"/>
          <w:szCs w:val="26"/>
        </w:rPr>
        <w:t>г</w:t>
      </w:r>
      <w:r w:rsidRPr="0046113D">
        <w:rPr>
          <w:rFonts w:ascii="Times New Roman" w:eastAsia="Calibri" w:hAnsi="Times New Roman" w:cs="Times New Roman"/>
          <w:sz w:val="26"/>
          <w:szCs w:val="26"/>
        </w:rPr>
        <w:t xml:space="preserve">одине, задужен је да спроведе Меру </w:t>
      </w:r>
      <w:r w:rsidRPr="0046113D">
        <w:rPr>
          <w:rFonts w:ascii="Times New Roman" w:eastAsia="MS Mincho" w:hAnsi="Times New Roman" w:cs="Times New Roman"/>
          <w:bCs/>
          <w:sz w:val="26"/>
          <w:szCs w:val="26"/>
          <w:lang w:val="en-GB"/>
        </w:rPr>
        <w:t>3.1.3.</w:t>
      </w:r>
      <w:r w:rsidRPr="0046113D">
        <w:rPr>
          <w:rFonts w:ascii="Times New Roman" w:eastAsia="MS Mincho" w:hAnsi="Times New Roman" w:cs="Times New Roman"/>
          <w:bCs/>
          <w:sz w:val="26"/>
          <w:szCs w:val="26"/>
        </w:rPr>
        <w:t>1</w:t>
      </w:r>
      <w:r w:rsidR="00CE261D" w:rsidRPr="0046113D">
        <w:rPr>
          <w:rFonts w:ascii="Times New Roman" w:eastAsia="MS Mincho" w:hAnsi="Times New Roman" w:cs="Times New Roman"/>
          <w:bCs/>
          <w:sz w:val="26"/>
          <w:szCs w:val="26"/>
        </w:rPr>
        <w:t xml:space="preserve"> </w:t>
      </w:r>
      <w:r w:rsidR="001A3A7B">
        <w:rPr>
          <w:rFonts w:ascii="Times New Roman" w:eastAsia="MS Mincho" w:hAnsi="Times New Roman" w:cs="Times New Roman"/>
          <w:bCs/>
          <w:sz w:val="26"/>
          <w:szCs w:val="26"/>
          <w:lang w:val="sr-Latn-CS"/>
        </w:rPr>
        <w:t>– „</w:t>
      </w:r>
      <w:proofErr w:type="spellStart"/>
      <w:r w:rsidRPr="0046113D">
        <w:rPr>
          <w:rFonts w:ascii="Times New Roman" w:eastAsiaTheme="minorHAnsi" w:hAnsi="Times New Roman" w:cs="Times New Roman"/>
          <w:sz w:val="26"/>
          <w:szCs w:val="26"/>
          <w:lang w:val="en-US"/>
        </w:rPr>
        <w:t>Успоставити</w:t>
      </w:r>
      <w:proofErr w:type="spellEnd"/>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механизме</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којима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би</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се</w:t>
      </w:r>
      <w:proofErr w:type="spellEnd"/>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заинтересованим</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странама</w:t>
      </w:r>
      <w:proofErr w:type="spellEnd"/>
      <w:r w:rsidRPr="0046113D">
        <w:rPr>
          <w:rFonts w:ascii="Times New Roman" w:eastAsiaTheme="minorHAnsi" w:hAnsi="Times New Roman" w:cs="Times New Roman"/>
          <w:sz w:val="26"/>
          <w:szCs w:val="26"/>
          <w:lang w:val="en-US"/>
        </w:rPr>
        <w:t xml:space="preserve"> и</w:t>
      </w:r>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јавности</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омогућило</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учешће</w:t>
      </w:r>
      <w:proofErr w:type="spellEnd"/>
      <w:r w:rsidRPr="0046113D">
        <w:rPr>
          <w:rFonts w:ascii="Times New Roman" w:eastAsiaTheme="minorHAnsi" w:hAnsi="Times New Roman" w:cs="Times New Roman"/>
          <w:sz w:val="26"/>
          <w:szCs w:val="26"/>
          <w:lang w:val="en-US"/>
        </w:rPr>
        <w:t xml:space="preserve"> у</w:t>
      </w:r>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поступку</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доношења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прописа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на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свим</w:t>
      </w:r>
      <w:proofErr w:type="spellEnd"/>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нивоима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власти</w:t>
      </w:r>
      <w:proofErr w:type="spellEnd"/>
      <w:r w:rsidRPr="0046113D">
        <w:rPr>
          <w:rFonts w:ascii="Times New Roman" w:eastAsiaTheme="minorHAnsi" w:hAnsi="Times New Roman" w:cs="Times New Roman"/>
          <w:sz w:val="26"/>
          <w:szCs w:val="26"/>
        </w:rPr>
        <w:t xml:space="preserve"> преко активности израде</w:t>
      </w:r>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анализ</w:t>
      </w:r>
      <w:proofErr w:type="spellEnd"/>
      <w:r w:rsidRPr="0046113D">
        <w:rPr>
          <w:rFonts w:ascii="Times New Roman" w:eastAsiaTheme="minorHAnsi" w:hAnsi="Times New Roman" w:cs="Times New Roman"/>
          <w:sz w:val="26"/>
          <w:szCs w:val="26"/>
        </w:rPr>
        <w:t>е</w:t>
      </w:r>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постојећег</w:t>
      </w:r>
      <w:proofErr w:type="spellEnd"/>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правног</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оквира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са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препорукама</w:t>
      </w:r>
      <w:proofErr w:type="spellEnd"/>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ради</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утврђивања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могућности</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за</w:t>
      </w:r>
      <w:proofErr w:type="spellEnd"/>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унапређење</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учешћа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јавности</w:t>
      </w:r>
      <w:proofErr w:type="spellEnd"/>
      <w:r w:rsidRPr="0046113D">
        <w:rPr>
          <w:rFonts w:ascii="Times New Roman" w:eastAsiaTheme="minorHAnsi" w:hAnsi="Times New Roman" w:cs="Times New Roman"/>
          <w:sz w:val="26"/>
          <w:szCs w:val="26"/>
          <w:lang w:val="en-US"/>
        </w:rPr>
        <w:t xml:space="preserve"> у</w:t>
      </w:r>
      <w:r w:rsidRPr="0046113D">
        <w:rPr>
          <w:rFonts w:ascii="Times New Roman" w:eastAsiaTheme="minorHAnsi" w:hAnsi="Times New Roman" w:cs="Times New Roman"/>
          <w:sz w:val="26"/>
          <w:szCs w:val="26"/>
        </w:rPr>
        <w:t xml:space="preserve"> </w:t>
      </w:r>
      <w:proofErr w:type="spellStart"/>
      <w:r w:rsidRPr="0046113D">
        <w:rPr>
          <w:rFonts w:ascii="Times New Roman" w:eastAsiaTheme="minorHAnsi" w:hAnsi="Times New Roman" w:cs="Times New Roman"/>
          <w:sz w:val="26"/>
          <w:szCs w:val="26"/>
          <w:lang w:val="en-US"/>
        </w:rPr>
        <w:t>поступцима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доношења</w:t>
      </w:r>
      <w:proofErr w:type="spellEnd"/>
      <w:r w:rsidRPr="0046113D">
        <w:rPr>
          <w:rFonts w:ascii="Times New Roman" w:eastAsiaTheme="minorHAnsi" w:hAnsi="Times New Roman" w:cs="Times New Roman"/>
          <w:sz w:val="26"/>
          <w:szCs w:val="26"/>
          <w:lang w:val="en-US"/>
        </w:rPr>
        <w:t xml:space="preserve"> </w:t>
      </w:r>
      <w:proofErr w:type="spellStart"/>
      <w:r w:rsidRPr="0046113D">
        <w:rPr>
          <w:rFonts w:ascii="Times New Roman" w:eastAsiaTheme="minorHAnsi" w:hAnsi="Times New Roman" w:cs="Times New Roman"/>
          <w:sz w:val="26"/>
          <w:szCs w:val="26"/>
          <w:lang w:val="en-US"/>
        </w:rPr>
        <w:t>прописа</w:t>
      </w:r>
      <w:proofErr w:type="spellEnd"/>
      <w:r w:rsidR="00CE261D" w:rsidRPr="0046113D">
        <w:rPr>
          <w:rFonts w:ascii="Times New Roman" w:eastAsiaTheme="minorHAnsi" w:hAnsi="Times New Roman" w:cs="Times New Roman"/>
          <w:sz w:val="26"/>
          <w:szCs w:val="26"/>
        </w:rPr>
        <w:t xml:space="preserve">, и  </w:t>
      </w:r>
      <w:r w:rsidRPr="0046113D">
        <w:rPr>
          <w:rFonts w:ascii="Times New Roman" w:eastAsia="MS Mincho" w:hAnsi="Times New Roman" w:cs="Times New Roman"/>
          <w:bCs/>
          <w:sz w:val="26"/>
          <w:szCs w:val="26"/>
        </w:rPr>
        <w:t xml:space="preserve"> </w:t>
      </w:r>
      <w:proofErr w:type="spellStart"/>
      <w:r w:rsidR="00CE261D" w:rsidRPr="0046113D">
        <w:rPr>
          <w:rFonts w:ascii="Times New Roman" w:eastAsiaTheme="minorHAnsi" w:hAnsi="Times New Roman" w:cs="Times New Roman"/>
          <w:sz w:val="26"/>
          <w:szCs w:val="26"/>
          <w:lang w:val="en-US"/>
        </w:rPr>
        <w:t>кроз</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измене</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Закона</w:t>
      </w:r>
      <w:proofErr w:type="spellEnd"/>
      <w:r w:rsidR="00CE261D" w:rsidRPr="0046113D">
        <w:rPr>
          <w:rFonts w:ascii="Times New Roman" w:eastAsiaTheme="minorHAnsi" w:hAnsi="Times New Roman" w:cs="Times New Roman"/>
          <w:sz w:val="26"/>
          <w:szCs w:val="26"/>
          <w:lang w:val="en-US"/>
        </w:rPr>
        <w:t xml:space="preserve"> о</w:t>
      </w:r>
      <w:r w:rsidR="00CE261D" w:rsidRPr="0046113D">
        <w:rPr>
          <w:rFonts w:ascii="Times New Roman" w:eastAsiaTheme="minorHAnsi" w:hAnsi="Times New Roman" w:cs="Times New Roman"/>
          <w:sz w:val="26"/>
          <w:szCs w:val="26"/>
        </w:rPr>
        <w:t xml:space="preserve"> </w:t>
      </w:r>
      <w:proofErr w:type="spellStart"/>
      <w:r w:rsidR="00CE261D" w:rsidRPr="0046113D">
        <w:rPr>
          <w:rFonts w:ascii="Times New Roman" w:eastAsiaTheme="minorHAnsi" w:hAnsi="Times New Roman" w:cs="Times New Roman"/>
          <w:sz w:val="26"/>
          <w:szCs w:val="26"/>
          <w:lang w:val="en-US"/>
        </w:rPr>
        <w:t>Народној</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скупштини</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Закона</w:t>
      </w:r>
      <w:proofErr w:type="spellEnd"/>
      <w:r w:rsidR="00CE261D" w:rsidRPr="0046113D">
        <w:rPr>
          <w:rFonts w:ascii="Times New Roman" w:eastAsiaTheme="minorHAnsi" w:hAnsi="Times New Roman" w:cs="Times New Roman"/>
          <w:sz w:val="26"/>
          <w:szCs w:val="26"/>
          <w:lang w:val="en-US"/>
        </w:rPr>
        <w:t xml:space="preserve"> о</w:t>
      </w:r>
      <w:r w:rsidR="00CE261D" w:rsidRPr="0046113D">
        <w:rPr>
          <w:rFonts w:ascii="Times New Roman" w:eastAsiaTheme="minorHAnsi" w:hAnsi="Times New Roman" w:cs="Times New Roman"/>
          <w:sz w:val="26"/>
          <w:szCs w:val="26"/>
        </w:rPr>
        <w:t xml:space="preserve"> </w:t>
      </w:r>
      <w:proofErr w:type="spellStart"/>
      <w:r w:rsidR="00CE261D" w:rsidRPr="0046113D">
        <w:rPr>
          <w:rFonts w:ascii="Times New Roman" w:eastAsiaTheme="minorHAnsi" w:hAnsi="Times New Roman" w:cs="Times New Roman"/>
          <w:sz w:val="26"/>
          <w:szCs w:val="26"/>
          <w:lang w:val="en-US"/>
        </w:rPr>
        <w:t>државној</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управи</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Закона</w:t>
      </w:r>
      <w:proofErr w:type="spellEnd"/>
      <w:r w:rsidR="00CE261D" w:rsidRPr="0046113D">
        <w:rPr>
          <w:rFonts w:ascii="Times New Roman" w:eastAsiaTheme="minorHAnsi" w:hAnsi="Times New Roman" w:cs="Times New Roman"/>
          <w:sz w:val="26"/>
          <w:szCs w:val="26"/>
          <w:lang w:val="en-US"/>
        </w:rPr>
        <w:t xml:space="preserve"> о</w:t>
      </w:r>
      <w:r w:rsidR="00CE261D" w:rsidRPr="0046113D">
        <w:rPr>
          <w:rFonts w:ascii="Times New Roman" w:eastAsiaTheme="minorHAnsi" w:hAnsi="Times New Roman" w:cs="Times New Roman"/>
          <w:sz w:val="26"/>
          <w:szCs w:val="26"/>
        </w:rPr>
        <w:t xml:space="preserve"> </w:t>
      </w:r>
      <w:proofErr w:type="spellStart"/>
      <w:r w:rsidR="00CE261D" w:rsidRPr="0046113D">
        <w:rPr>
          <w:rFonts w:ascii="Times New Roman" w:eastAsiaTheme="minorHAnsi" w:hAnsi="Times New Roman" w:cs="Times New Roman"/>
          <w:sz w:val="26"/>
          <w:szCs w:val="26"/>
          <w:lang w:val="en-US"/>
        </w:rPr>
        <w:t>локалној</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самоуправи</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Закона</w:t>
      </w:r>
      <w:proofErr w:type="spellEnd"/>
      <w:r w:rsidR="00CE261D" w:rsidRPr="0046113D">
        <w:rPr>
          <w:rFonts w:ascii="Times New Roman" w:eastAsiaTheme="minorHAnsi" w:hAnsi="Times New Roman" w:cs="Times New Roman"/>
          <w:sz w:val="26"/>
          <w:szCs w:val="26"/>
          <w:lang w:val="en-US"/>
        </w:rPr>
        <w:t xml:space="preserve"> о</w:t>
      </w:r>
      <w:r w:rsidR="00CE261D" w:rsidRPr="0046113D">
        <w:rPr>
          <w:rFonts w:ascii="Times New Roman" w:eastAsiaTheme="minorHAnsi" w:hAnsi="Times New Roman" w:cs="Times New Roman"/>
          <w:sz w:val="26"/>
          <w:szCs w:val="26"/>
        </w:rPr>
        <w:t xml:space="preserve"> </w:t>
      </w:r>
      <w:proofErr w:type="spellStart"/>
      <w:r w:rsidR="00CE261D" w:rsidRPr="0046113D">
        <w:rPr>
          <w:rFonts w:ascii="Times New Roman" w:eastAsiaTheme="minorHAnsi" w:hAnsi="Times New Roman" w:cs="Times New Roman"/>
          <w:sz w:val="26"/>
          <w:szCs w:val="26"/>
          <w:lang w:val="en-US"/>
        </w:rPr>
        <w:t>заштитнику</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грађана</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Закона</w:t>
      </w:r>
      <w:proofErr w:type="spellEnd"/>
      <w:r w:rsidR="00CE261D" w:rsidRPr="0046113D">
        <w:rPr>
          <w:rFonts w:ascii="Times New Roman" w:eastAsiaTheme="minorHAnsi" w:hAnsi="Times New Roman" w:cs="Times New Roman"/>
          <w:sz w:val="26"/>
          <w:szCs w:val="26"/>
          <w:lang w:val="en-US"/>
        </w:rPr>
        <w:t xml:space="preserve"> о</w:t>
      </w:r>
      <w:r w:rsidR="00CE261D" w:rsidRPr="0046113D">
        <w:rPr>
          <w:rFonts w:ascii="Times New Roman" w:eastAsiaTheme="minorHAnsi" w:hAnsi="Times New Roman" w:cs="Times New Roman"/>
          <w:sz w:val="26"/>
          <w:szCs w:val="26"/>
        </w:rPr>
        <w:t xml:space="preserve"> </w:t>
      </w:r>
      <w:proofErr w:type="spellStart"/>
      <w:r w:rsidR="00CE261D" w:rsidRPr="0046113D">
        <w:rPr>
          <w:rFonts w:ascii="Times New Roman" w:eastAsiaTheme="minorHAnsi" w:hAnsi="Times New Roman" w:cs="Times New Roman"/>
          <w:sz w:val="26"/>
          <w:szCs w:val="26"/>
          <w:lang w:val="en-US"/>
        </w:rPr>
        <w:t>Народној</w:t>
      </w:r>
      <w:proofErr w:type="spellEnd"/>
      <w:r w:rsidR="00CE261D" w:rsidRPr="0046113D">
        <w:rPr>
          <w:rFonts w:ascii="Times New Roman" w:eastAsiaTheme="minorHAnsi" w:hAnsi="Times New Roman" w:cs="Times New Roman"/>
          <w:sz w:val="26"/>
          <w:szCs w:val="26"/>
          <w:lang w:val="en-US"/>
        </w:rPr>
        <w:t xml:space="preserve"> </w:t>
      </w:r>
      <w:proofErr w:type="spellStart"/>
      <w:r w:rsidR="00CE261D" w:rsidRPr="0046113D">
        <w:rPr>
          <w:rFonts w:ascii="Times New Roman" w:eastAsiaTheme="minorHAnsi" w:hAnsi="Times New Roman" w:cs="Times New Roman"/>
          <w:sz w:val="26"/>
          <w:szCs w:val="26"/>
          <w:lang w:val="en-US"/>
        </w:rPr>
        <w:t>банци</w:t>
      </w:r>
      <w:proofErr w:type="spellEnd"/>
      <w:r w:rsidR="00CE261D" w:rsidRPr="0046113D">
        <w:rPr>
          <w:rFonts w:ascii="Times New Roman" w:eastAsiaTheme="minorHAnsi" w:hAnsi="Times New Roman" w:cs="Times New Roman"/>
          <w:sz w:val="26"/>
          <w:szCs w:val="26"/>
          <w:lang w:val="en-US"/>
        </w:rPr>
        <w:t xml:space="preserve"> и </w:t>
      </w:r>
      <w:proofErr w:type="spellStart"/>
      <w:r w:rsidR="00CE261D" w:rsidRPr="0046113D">
        <w:rPr>
          <w:rFonts w:ascii="Times New Roman" w:eastAsiaTheme="minorHAnsi" w:hAnsi="Times New Roman" w:cs="Times New Roman"/>
          <w:sz w:val="26"/>
          <w:szCs w:val="26"/>
          <w:lang w:val="en-US"/>
        </w:rPr>
        <w:t>Закона</w:t>
      </w:r>
      <w:proofErr w:type="spellEnd"/>
      <w:r w:rsidR="00CE261D" w:rsidRPr="0046113D">
        <w:rPr>
          <w:rFonts w:ascii="Times New Roman" w:eastAsiaTheme="minorHAnsi" w:hAnsi="Times New Roman" w:cs="Times New Roman"/>
          <w:sz w:val="26"/>
          <w:szCs w:val="26"/>
          <w:lang w:val="en-US"/>
        </w:rPr>
        <w:t xml:space="preserve"> о</w:t>
      </w:r>
      <w:r w:rsidR="00CE261D" w:rsidRPr="0046113D">
        <w:rPr>
          <w:rFonts w:ascii="Times New Roman" w:eastAsiaTheme="minorHAnsi" w:hAnsi="Times New Roman" w:cs="Times New Roman"/>
          <w:sz w:val="26"/>
          <w:szCs w:val="26"/>
        </w:rPr>
        <w:t xml:space="preserve"> </w:t>
      </w:r>
      <w:proofErr w:type="spellStart"/>
      <w:r w:rsidR="00CE261D" w:rsidRPr="0046113D">
        <w:rPr>
          <w:rFonts w:ascii="Times New Roman" w:eastAsiaTheme="minorHAnsi" w:hAnsi="Times New Roman" w:cs="Times New Roman"/>
          <w:sz w:val="26"/>
          <w:szCs w:val="26"/>
          <w:lang w:val="en-US"/>
        </w:rPr>
        <w:t>референдуму</w:t>
      </w:r>
      <w:proofErr w:type="spellEnd"/>
      <w:r w:rsidR="001A3A7B">
        <w:rPr>
          <w:rFonts w:ascii="Times New Roman" w:eastAsiaTheme="minorHAnsi" w:hAnsi="Times New Roman" w:cs="Times New Roman"/>
          <w:sz w:val="26"/>
          <w:szCs w:val="26"/>
          <w:lang w:val="en-US"/>
        </w:rPr>
        <w:t>”</w:t>
      </w:r>
      <w:r w:rsidR="00CE261D" w:rsidRPr="0046113D">
        <w:rPr>
          <w:rFonts w:ascii="Times New Roman" w:eastAsiaTheme="minorHAnsi" w:hAnsi="Times New Roman" w:cs="Times New Roman"/>
          <w:sz w:val="26"/>
          <w:szCs w:val="26"/>
        </w:rPr>
        <w:t>.</w:t>
      </w:r>
    </w:p>
    <w:p w:rsidR="00563F95" w:rsidRPr="0046113D" w:rsidRDefault="00563F95" w:rsidP="00CE261D">
      <w:pPr>
        <w:tabs>
          <w:tab w:val="clear" w:pos="1080"/>
        </w:tabs>
        <w:autoSpaceDE w:val="0"/>
        <w:autoSpaceDN w:val="0"/>
        <w:adjustRightInd w:val="0"/>
        <w:spacing w:after="0"/>
        <w:rPr>
          <w:rFonts w:ascii="Times New Roman" w:eastAsiaTheme="minorHAnsi" w:hAnsi="Times New Roman" w:cs="Times New Roman"/>
          <w:sz w:val="26"/>
          <w:szCs w:val="26"/>
          <w:lang w:val="sr-Latn-CS"/>
        </w:rPr>
      </w:pPr>
    </w:p>
    <w:p w:rsidR="00563F95" w:rsidRDefault="00C6245D" w:rsidP="00CE261D">
      <w:pPr>
        <w:tabs>
          <w:tab w:val="clear" w:pos="1080"/>
        </w:tabs>
        <w:autoSpaceDE w:val="0"/>
        <w:autoSpaceDN w:val="0"/>
        <w:adjustRightInd w:val="0"/>
        <w:spacing w:after="0"/>
        <w:rPr>
          <w:rFonts w:ascii="Times New Roman" w:hAnsi="Times New Roman" w:cs="Times New Roman"/>
          <w:sz w:val="26"/>
          <w:szCs w:val="26"/>
        </w:rPr>
      </w:pPr>
      <w:r>
        <w:rPr>
          <w:rFonts w:ascii="Times New Roman" w:eastAsiaTheme="minorHAnsi" w:hAnsi="Times New Roman" w:cs="Times New Roman"/>
          <w:sz w:val="26"/>
          <w:szCs w:val="26"/>
        </w:rPr>
        <w:t>На седници одржаној</w:t>
      </w:r>
      <w:r>
        <w:rPr>
          <w:rFonts w:ascii="Times New Roman" w:eastAsiaTheme="minorHAnsi" w:hAnsi="Times New Roman" w:cs="Times New Roman"/>
          <w:sz w:val="26"/>
          <w:szCs w:val="26"/>
          <w:lang w:val="en-US"/>
        </w:rPr>
        <w:t xml:space="preserve"> 11. </w:t>
      </w:r>
      <w:r w:rsidR="001F6ED6">
        <w:rPr>
          <w:rFonts w:ascii="Times New Roman" w:eastAsiaTheme="minorHAnsi" w:hAnsi="Times New Roman" w:cs="Times New Roman"/>
          <w:sz w:val="26"/>
          <w:szCs w:val="26"/>
        </w:rPr>
        <w:t>фе</w:t>
      </w:r>
      <w:r w:rsidR="00BA4F49">
        <w:rPr>
          <w:rFonts w:ascii="Times New Roman" w:eastAsiaTheme="minorHAnsi" w:hAnsi="Times New Roman" w:cs="Times New Roman"/>
          <w:sz w:val="26"/>
          <w:szCs w:val="26"/>
        </w:rPr>
        <w:t xml:space="preserve">бруара 2015. године Одбор је у вези са спровођењем </w:t>
      </w:r>
      <w:r w:rsidR="00BA4F49">
        <w:rPr>
          <w:rFonts w:ascii="Times New Roman" w:eastAsia="Calibri" w:hAnsi="Times New Roman" w:cs="Times New Roman"/>
          <w:sz w:val="26"/>
          <w:szCs w:val="26"/>
        </w:rPr>
        <w:t>Мере</w:t>
      </w:r>
      <w:r w:rsidR="00BA4F49" w:rsidRPr="0046113D">
        <w:rPr>
          <w:rFonts w:ascii="Times New Roman" w:eastAsia="Calibri" w:hAnsi="Times New Roman" w:cs="Times New Roman"/>
          <w:sz w:val="26"/>
          <w:szCs w:val="26"/>
        </w:rPr>
        <w:t xml:space="preserve"> </w:t>
      </w:r>
      <w:r w:rsidR="00BA4F49" w:rsidRPr="0046113D">
        <w:rPr>
          <w:rFonts w:ascii="Times New Roman" w:eastAsia="MS Mincho" w:hAnsi="Times New Roman" w:cs="Times New Roman"/>
          <w:bCs/>
          <w:sz w:val="26"/>
          <w:szCs w:val="26"/>
          <w:lang w:val="en-GB"/>
        </w:rPr>
        <w:t>3.1.3.</w:t>
      </w:r>
      <w:r w:rsidR="00BA4F49" w:rsidRPr="0046113D">
        <w:rPr>
          <w:rFonts w:ascii="Times New Roman" w:eastAsia="MS Mincho" w:hAnsi="Times New Roman" w:cs="Times New Roman"/>
          <w:bCs/>
          <w:sz w:val="26"/>
          <w:szCs w:val="26"/>
        </w:rPr>
        <w:t>1</w:t>
      </w:r>
      <w:r w:rsidR="00BA4F49" w:rsidRPr="00BA4F49">
        <w:rPr>
          <w:rFonts w:ascii="Times New Roman" w:hAnsi="Times New Roman" w:cs="Times New Roman"/>
          <w:sz w:val="26"/>
          <w:szCs w:val="26"/>
          <w:lang w:val="sr-Latn-CS"/>
        </w:rPr>
        <w:t xml:space="preserve"> </w:t>
      </w:r>
      <w:r w:rsidR="00BA4F49" w:rsidRPr="0046113D">
        <w:rPr>
          <w:rFonts w:ascii="Times New Roman" w:hAnsi="Times New Roman" w:cs="Times New Roman"/>
          <w:sz w:val="26"/>
          <w:szCs w:val="26"/>
          <w:lang w:val="sr-Latn-CS"/>
        </w:rPr>
        <w:t>Акцион</w:t>
      </w:r>
      <w:r w:rsidR="00BA4F49">
        <w:rPr>
          <w:rFonts w:ascii="Times New Roman" w:hAnsi="Times New Roman" w:cs="Times New Roman"/>
          <w:sz w:val="26"/>
          <w:szCs w:val="26"/>
        </w:rPr>
        <w:t>ог</w:t>
      </w:r>
      <w:r w:rsidR="00BA4F49" w:rsidRPr="0046113D">
        <w:rPr>
          <w:rFonts w:ascii="Times New Roman" w:hAnsi="Times New Roman" w:cs="Times New Roman"/>
          <w:sz w:val="26"/>
          <w:szCs w:val="26"/>
        </w:rPr>
        <w:t xml:space="preserve"> </w:t>
      </w:r>
      <w:r w:rsidR="00BA4F49">
        <w:rPr>
          <w:rFonts w:ascii="Times New Roman" w:hAnsi="Times New Roman" w:cs="Times New Roman"/>
          <w:sz w:val="26"/>
          <w:szCs w:val="26"/>
          <w:lang w:val="sr-Latn-CS"/>
        </w:rPr>
        <w:t>план</w:t>
      </w:r>
      <w:r w:rsidR="00BA4F49">
        <w:rPr>
          <w:rFonts w:ascii="Times New Roman" w:hAnsi="Times New Roman" w:cs="Times New Roman"/>
          <w:sz w:val="26"/>
          <w:szCs w:val="26"/>
        </w:rPr>
        <w:t>а</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за</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спровођење</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Националне</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стратегије</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за</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борбу</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против</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корупције</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у</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Републици</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Србији</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за</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период</w:t>
      </w:r>
      <w:r w:rsidR="00BA4F49" w:rsidRPr="0046113D">
        <w:rPr>
          <w:rFonts w:ascii="Times New Roman" w:eastAsia="Calibri" w:hAnsi="Times New Roman" w:cs="Times New Roman"/>
          <w:sz w:val="26"/>
          <w:szCs w:val="26"/>
          <w:lang w:val="sr-Latn-CS"/>
        </w:rPr>
        <w:t xml:space="preserve"> </w:t>
      </w:r>
      <w:r w:rsidR="00BA4F49" w:rsidRPr="0046113D">
        <w:rPr>
          <w:rFonts w:ascii="Times New Roman" w:hAnsi="Times New Roman" w:cs="Times New Roman"/>
          <w:sz w:val="26"/>
          <w:szCs w:val="26"/>
          <w:lang w:val="sr-Latn-CS"/>
        </w:rPr>
        <w:t>од</w:t>
      </w:r>
      <w:r w:rsidR="00BA4F49" w:rsidRPr="0046113D">
        <w:rPr>
          <w:rFonts w:ascii="Times New Roman" w:eastAsia="Calibri" w:hAnsi="Times New Roman" w:cs="Times New Roman"/>
          <w:sz w:val="26"/>
          <w:szCs w:val="26"/>
          <w:lang w:val="sr-Latn-CS"/>
        </w:rPr>
        <w:t xml:space="preserve"> 2013. </w:t>
      </w:r>
      <w:r w:rsidR="00BA4F49" w:rsidRPr="0046113D">
        <w:rPr>
          <w:rFonts w:ascii="Times New Roman" w:hAnsi="Times New Roman" w:cs="Times New Roman"/>
          <w:sz w:val="26"/>
          <w:szCs w:val="26"/>
          <w:lang w:val="sr-Latn-CS"/>
        </w:rPr>
        <w:t>до</w:t>
      </w:r>
      <w:r w:rsidR="00BA4F49" w:rsidRPr="0046113D">
        <w:rPr>
          <w:rFonts w:ascii="Times New Roman" w:eastAsia="Calibri" w:hAnsi="Times New Roman" w:cs="Times New Roman"/>
          <w:sz w:val="26"/>
          <w:szCs w:val="26"/>
          <w:lang w:val="sr-Latn-CS"/>
        </w:rPr>
        <w:t xml:space="preserve"> 2018. </w:t>
      </w:r>
      <w:r w:rsidR="00BA4F49">
        <w:rPr>
          <w:rFonts w:ascii="Times New Roman" w:hAnsi="Times New Roman" w:cs="Times New Roman"/>
          <w:sz w:val="26"/>
          <w:szCs w:val="26"/>
        </w:rPr>
        <w:t>г</w:t>
      </w:r>
      <w:r w:rsidR="00BA4F49" w:rsidRPr="0046113D">
        <w:rPr>
          <w:rFonts w:ascii="Times New Roman" w:hAnsi="Times New Roman" w:cs="Times New Roman"/>
          <w:sz w:val="26"/>
          <w:szCs w:val="26"/>
          <w:lang w:val="sr-Latn-CS"/>
        </w:rPr>
        <w:t>одине</w:t>
      </w:r>
      <w:r w:rsidR="00BA4F49">
        <w:rPr>
          <w:rFonts w:ascii="Times New Roman" w:hAnsi="Times New Roman" w:cs="Times New Roman"/>
          <w:sz w:val="26"/>
          <w:szCs w:val="26"/>
        </w:rPr>
        <w:t>, утврдио следећи одговор:</w:t>
      </w:r>
    </w:p>
    <w:p w:rsidR="00BA4F49" w:rsidRPr="00BA4F49" w:rsidRDefault="00BA4F49" w:rsidP="00CE261D">
      <w:pPr>
        <w:tabs>
          <w:tab w:val="clear" w:pos="1080"/>
        </w:tabs>
        <w:autoSpaceDE w:val="0"/>
        <w:autoSpaceDN w:val="0"/>
        <w:adjustRightInd w:val="0"/>
        <w:spacing w:after="0"/>
        <w:rPr>
          <w:rFonts w:ascii="Times New Roman" w:eastAsiaTheme="minorHAnsi" w:hAnsi="Times New Roman" w:cs="Times New Roman"/>
          <w:sz w:val="26"/>
          <w:szCs w:val="26"/>
        </w:rPr>
      </w:pPr>
    </w:p>
    <w:p w:rsidR="005A5880" w:rsidRPr="0046113D" w:rsidRDefault="00CE261D" w:rsidP="00CE261D">
      <w:pPr>
        <w:tabs>
          <w:tab w:val="clear" w:pos="1080"/>
        </w:tabs>
        <w:autoSpaceDE w:val="0"/>
        <w:autoSpaceDN w:val="0"/>
        <w:adjustRightInd w:val="0"/>
        <w:spacing w:after="0"/>
        <w:rPr>
          <w:rFonts w:ascii="Times New Roman" w:eastAsiaTheme="minorHAnsi" w:hAnsi="Times New Roman" w:cs="Times New Roman"/>
          <w:sz w:val="26"/>
          <w:szCs w:val="26"/>
        </w:rPr>
      </w:pPr>
      <w:r w:rsidRPr="0046113D">
        <w:rPr>
          <w:rFonts w:ascii="Times New Roman" w:eastAsiaTheme="minorHAnsi" w:hAnsi="Times New Roman" w:cs="Times New Roman"/>
          <w:sz w:val="26"/>
          <w:szCs w:val="26"/>
        </w:rPr>
        <w:t>Приликом анализе постојећег правног оквира који се односи на учешће јавности у поступцима доношења прописа Одбор за уставна питања и законодавство</w:t>
      </w:r>
      <w:r w:rsidR="005A5880" w:rsidRPr="0046113D">
        <w:rPr>
          <w:rFonts w:ascii="Times New Roman" w:eastAsiaTheme="minorHAnsi" w:hAnsi="Times New Roman" w:cs="Times New Roman"/>
          <w:sz w:val="26"/>
          <w:szCs w:val="26"/>
        </w:rPr>
        <w:t xml:space="preserve"> користио је различите методе и средства као што су: консултативни рад са свим учесницима у законодавном поступку </w:t>
      </w:r>
      <w:r w:rsidR="008B7D0F" w:rsidRPr="0046113D">
        <w:rPr>
          <w:rFonts w:ascii="Times New Roman" w:eastAsiaTheme="minorHAnsi" w:hAnsi="Times New Roman" w:cs="Times New Roman"/>
          <w:sz w:val="26"/>
          <w:szCs w:val="26"/>
        </w:rPr>
        <w:t xml:space="preserve">путем </w:t>
      </w:r>
      <w:r w:rsidR="005A5880" w:rsidRPr="0046113D">
        <w:rPr>
          <w:rFonts w:ascii="Times New Roman" w:eastAsiaTheme="minorHAnsi" w:hAnsi="Times New Roman" w:cs="Times New Roman"/>
          <w:sz w:val="26"/>
          <w:szCs w:val="26"/>
        </w:rPr>
        <w:t>организо</w:t>
      </w:r>
      <w:r w:rsidR="008B7D0F" w:rsidRPr="0046113D">
        <w:rPr>
          <w:rFonts w:ascii="Times New Roman" w:eastAsiaTheme="minorHAnsi" w:hAnsi="Times New Roman" w:cs="Times New Roman"/>
          <w:sz w:val="26"/>
          <w:szCs w:val="26"/>
        </w:rPr>
        <w:t>вања округлих столова, дебата</w:t>
      </w:r>
      <w:r w:rsidR="00861C9A" w:rsidRPr="0046113D">
        <w:rPr>
          <w:rFonts w:ascii="Times New Roman" w:eastAsiaTheme="minorHAnsi" w:hAnsi="Times New Roman" w:cs="Times New Roman"/>
          <w:sz w:val="26"/>
          <w:szCs w:val="26"/>
        </w:rPr>
        <w:t>, јавних слушања</w:t>
      </w:r>
      <w:r w:rsidR="008B7D0F" w:rsidRPr="0046113D">
        <w:rPr>
          <w:rFonts w:ascii="Times New Roman" w:eastAsiaTheme="minorHAnsi" w:hAnsi="Times New Roman" w:cs="Times New Roman"/>
          <w:sz w:val="26"/>
          <w:szCs w:val="26"/>
        </w:rPr>
        <w:t xml:space="preserve"> и радионица са учешћем свих учесника у поступку доношења прописа, израда писаних студија и анализа уз учешће домаћих и страних правних експерата, сарадња са релевантним међународним организацијама ради упознавања са упоредноправним искуствима и доношење аката који су основ за институционално праћење стања и прикупљање информација у наведеној области.</w:t>
      </w:r>
    </w:p>
    <w:p w:rsidR="00173EC0" w:rsidRDefault="00173EC0" w:rsidP="00CE261D">
      <w:pPr>
        <w:tabs>
          <w:tab w:val="clear" w:pos="1080"/>
        </w:tabs>
        <w:autoSpaceDE w:val="0"/>
        <w:autoSpaceDN w:val="0"/>
        <w:adjustRightInd w:val="0"/>
        <w:spacing w:after="0"/>
        <w:rPr>
          <w:rFonts w:ascii="Times New Roman" w:eastAsiaTheme="minorHAnsi" w:hAnsi="Times New Roman" w:cs="Times New Roman"/>
          <w:sz w:val="26"/>
          <w:szCs w:val="26"/>
        </w:rPr>
      </w:pPr>
    </w:p>
    <w:p w:rsidR="001F6ED6" w:rsidRPr="0046113D" w:rsidRDefault="001F6ED6" w:rsidP="00CE261D">
      <w:pPr>
        <w:tabs>
          <w:tab w:val="clear" w:pos="1080"/>
        </w:tabs>
        <w:autoSpaceDE w:val="0"/>
        <w:autoSpaceDN w:val="0"/>
        <w:adjustRightInd w:val="0"/>
        <w:spacing w:after="0"/>
        <w:rPr>
          <w:rFonts w:ascii="Times New Roman" w:eastAsiaTheme="minorHAnsi" w:hAnsi="Times New Roman" w:cs="Times New Roman"/>
          <w:sz w:val="26"/>
          <w:szCs w:val="26"/>
        </w:rPr>
      </w:pPr>
    </w:p>
    <w:p w:rsidR="00563F95" w:rsidRPr="0046113D" w:rsidRDefault="00C15F00" w:rsidP="00C15F00">
      <w:pPr>
        <w:rPr>
          <w:rFonts w:ascii="Times New Roman" w:hAnsi="Times New Roman" w:cs="Times New Roman"/>
          <w:sz w:val="26"/>
          <w:szCs w:val="26"/>
        </w:rPr>
      </w:pPr>
      <w:r w:rsidRPr="0046113D">
        <w:rPr>
          <w:rFonts w:ascii="Times New Roman" w:eastAsiaTheme="minorHAnsi" w:hAnsi="Times New Roman" w:cs="Times New Roman"/>
          <w:sz w:val="26"/>
          <w:szCs w:val="26"/>
        </w:rPr>
        <w:t xml:space="preserve">1. </w:t>
      </w:r>
      <w:r w:rsidR="00623153" w:rsidRPr="0046113D">
        <w:rPr>
          <w:rFonts w:ascii="Times New Roman" w:eastAsiaTheme="minorHAnsi" w:hAnsi="Times New Roman" w:cs="Times New Roman"/>
          <w:sz w:val="26"/>
          <w:szCs w:val="26"/>
        </w:rPr>
        <w:t xml:space="preserve">Одбор за уставна питања и законодавство је </w:t>
      </w:r>
      <w:r w:rsidR="00271E61" w:rsidRPr="0046113D">
        <w:rPr>
          <w:rFonts w:ascii="Times New Roman" w:hAnsi="Times New Roman" w:cs="Times New Roman"/>
          <w:sz w:val="26"/>
          <w:szCs w:val="26"/>
        </w:rPr>
        <w:t>с</w:t>
      </w:r>
      <w:r w:rsidR="00861C9A" w:rsidRPr="0046113D">
        <w:rPr>
          <w:rFonts w:ascii="Times New Roman" w:hAnsi="Times New Roman" w:cs="Times New Roman"/>
          <w:sz w:val="26"/>
          <w:szCs w:val="26"/>
        </w:rPr>
        <w:t>а Канцеларијом за демократске институције и људска прав</w:t>
      </w:r>
      <w:r w:rsidR="001F6ED6">
        <w:rPr>
          <w:rFonts w:ascii="Times New Roman" w:hAnsi="Times New Roman" w:cs="Times New Roman"/>
          <w:sz w:val="26"/>
          <w:szCs w:val="26"/>
        </w:rPr>
        <w:t xml:space="preserve">а ОЕБС-а, из Варшаве, сачинио </w:t>
      </w:r>
      <w:r w:rsidR="00861C9A" w:rsidRPr="0046113D">
        <w:rPr>
          <w:rFonts w:ascii="Times New Roman" w:hAnsi="Times New Roman" w:cs="Times New Roman"/>
          <w:sz w:val="26"/>
          <w:szCs w:val="26"/>
        </w:rPr>
        <w:t xml:space="preserve"> „Процену законодавног поступка и квалитета израде прописа у Републици Србији“, на основу које су утврђене области у којима треба ун</w:t>
      </w:r>
      <w:r w:rsidRPr="0046113D">
        <w:rPr>
          <w:rFonts w:ascii="Times New Roman" w:hAnsi="Times New Roman" w:cs="Times New Roman"/>
          <w:sz w:val="26"/>
          <w:szCs w:val="26"/>
        </w:rPr>
        <w:t>апредити парламентарне поступке (учешће јавности стр. 8-11, 40-46 и 88-89.)</w:t>
      </w:r>
      <w:r w:rsidR="00861C9A" w:rsidRPr="0046113D">
        <w:rPr>
          <w:rFonts w:ascii="Times New Roman" w:hAnsi="Times New Roman" w:cs="Times New Roman"/>
          <w:sz w:val="26"/>
          <w:szCs w:val="26"/>
        </w:rPr>
        <w:t xml:space="preserve"> </w:t>
      </w:r>
      <w:r w:rsidR="00271E61" w:rsidRPr="0046113D">
        <w:rPr>
          <w:rFonts w:ascii="Times New Roman" w:hAnsi="Times New Roman" w:cs="Times New Roman"/>
          <w:sz w:val="26"/>
          <w:szCs w:val="26"/>
        </w:rPr>
        <w:t>Извештај о наведеној анализи јавно је презентован у Народној скупштини</w:t>
      </w:r>
      <w:r w:rsidR="007643F0" w:rsidRPr="0046113D">
        <w:rPr>
          <w:rFonts w:ascii="Times New Roman" w:hAnsi="Times New Roman" w:cs="Times New Roman"/>
          <w:sz w:val="26"/>
          <w:szCs w:val="26"/>
        </w:rPr>
        <w:t xml:space="preserve"> 7. фебруара 2012. године на Конференцији на којој су били присутни представници свих учесника у поступку доношења прописа. </w:t>
      </w:r>
    </w:p>
    <w:p w:rsidR="00C15F00" w:rsidRPr="0046113D" w:rsidRDefault="00C15F00" w:rsidP="00C15F00">
      <w:pPr>
        <w:rPr>
          <w:rFonts w:ascii="Times New Roman" w:hAnsi="Times New Roman" w:cs="Times New Roman"/>
          <w:sz w:val="26"/>
          <w:szCs w:val="26"/>
        </w:rPr>
      </w:pPr>
      <w:r w:rsidRPr="0046113D">
        <w:rPr>
          <w:rFonts w:ascii="Times New Roman" w:hAnsi="Times New Roman" w:cs="Times New Roman"/>
          <w:sz w:val="26"/>
          <w:szCs w:val="26"/>
        </w:rPr>
        <w:t xml:space="preserve">Након тога Одбор је са ОДИХР-ом организовао 26. и 27. марта 2012. </w:t>
      </w:r>
      <w:r w:rsidR="00563F95" w:rsidRPr="0046113D">
        <w:rPr>
          <w:rFonts w:ascii="Times New Roman" w:hAnsi="Times New Roman" w:cs="Times New Roman"/>
          <w:sz w:val="26"/>
          <w:szCs w:val="26"/>
        </w:rPr>
        <w:t>г</w:t>
      </w:r>
      <w:r w:rsidRPr="0046113D">
        <w:rPr>
          <w:rFonts w:ascii="Times New Roman" w:hAnsi="Times New Roman" w:cs="Times New Roman"/>
          <w:sz w:val="26"/>
          <w:szCs w:val="26"/>
        </w:rPr>
        <w:t xml:space="preserve">одине радионицу на тему  "Учешће јавности у законодавном поступку", са </w:t>
      </w:r>
      <w:r w:rsidRPr="0046113D">
        <w:rPr>
          <w:rFonts w:ascii="Times New Roman" w:hAnsi="Times New Roman" w:cs="Times New Roman"/>
          <w:sz w:val="26"/>
          <w:szCs w:val="26"/>
          <w:lang w:val="sr-Cyrl-RS"/>
        </w:rPr>
        <w:t xml:space="preserve">учесницима из из реда </w:t>
      </w:r>
      <w:r w:rsidRPr="0046113D">
        <w:rPr>
          <w:rFonts w:ascii="Times New Roman" w:hAnsi="Times New Roman" w:cs="Times New Roman"/>
          <w:sz w:val="26"/>
          <w:szCs w:val="26"/>
        </w:rPr>
        <w:t>народних посланика и запослених у Служби Народне скупштине, генералног секретаријата председника Републике, Владе, Скупштине АП Војводине, Народне банке Србије, Заштитника грађана, Уставног суда, Врховног касационог суда, Републичког јавног тужилаштва, независних државних органа, цивилног сектора, међународних организација укључених у пројекте Народне скупштине,  стручне и академске заједнице.</w:t>
      </w:r>
    </w:p>
    <w:p w:rsidR="00C15F00" w:rsidRPr="0046113D" w:rsidRDefault="00563F95" w:rsidP="00C15F00">
      <w:pPr>
        <w:rPr>
          <w:rFonts w:ascii="Times New Roman" w:hAnsi="Times New Roman" w:cs="Times New Roman"/>
          <w:sz w:val="26"/>
          <w:szCs w:val="26"/>
          <w:lang w:val="sr-Latn-CS"/>
        </w:rPr>
      </w:pPr>
      <w:r w:rsidRPr="0046113D">
        <w:rPr>
          <w:rFonts w:ascii="Times New Roman" w:hAnsi="Times New Roman" w:cs="Times New Roman"/>
          <w:sz w:val="26"/>
          <w:szCs w:val="26"/>
        </w:rPr>
        <w:t xml:space="preserve">2. </w:t>
      </w:r>
      <w:r w:rsidR="00C15F00" w:rsidRPr="0046113D">
        <w:rPr>
          <w:rFonts w:ascii="Times New Roman" w:hAnsi="Times New Roman" w:cs="Times New Roman"/>
          <w:sz w:val="26"/>
          <w:szCs w:val="26"/>
        </w:rPr>
        <w:t>Са Немачким друштвом за међународну сарадњу (ГИЗ) сачињена је „Студија о унапређењу законодавн</w:t>
      </w:r>
      <w:r w:rsidRPr="0046113D">
        <w:rPr>
          <w:rFonts w:ascii="Times New Roman" w:hAnsi="Times New Roman" w:cs="Times New Roman"/>
          <w:sz w:val="26"/>
          <w:szCs w:val="26"/>
        </w:rPr>
        <w:t>ог поступка у Републици Србији</w:t>
      </w:r>
      <w:r w:rsidRPr="0046113D">
        <w:rPr>
          <w:rFonts w:ascii="Times New Roman" w:hAnsi="Times New Roman" w:cs="Times New Roman"/>
          <w:sz w:val="26"/>
          <w:szCs w:val="26"/>
          <w:lang w:val="ru-RU"/>
        </w:rPr>
        <w:t xml:space="preserve">, </w:t>
      </w:r>
      <w:r w:rsidR="00C15F00" w:rsidRPr="0046113D">
        <w:rPr>
          <w:rFonts w:ascii="Times New Roman" w:hAnsi="Times New Roman" w:cs="Times New Roman"/>
          <w:sz w:val="26"/>
          <w:szCs w:val="26"/>
          <w:lang w:val="ru-RU"/>
        </w:rPr>
        <w:t>са анализом законодавног и институционалног оквира, резултатима истраживања праксе, упоредним анализама и препорукама за унапређ</w:t>
      </w:r>
      <w:r w:rsidRPr="0046113D">
        <w:rPr>
          <w:rFonts w:ascii="Times New Roman" w:hAnsi="Times New Roman" w:cs="Times New Roman"/>
          <w:sz w:val="26"/>
          <w:szCs w:val="26"/>
          <w:lang w:val="ru-RU"/>
        </w:rPr>
        <w:t>ење</w:t>
      </w:r>
      <w:r w:rsidRPr="0046113D">
        <w:rPr>
          <w:rFonts w:ascii="Times New Roman" w:hAnsi="Times New Roman" w:cs="Times New Roman"/>
          <w:sz w:val="26"/>
          <w:szCs w:val="26"/>
          <w:lang w:val="sr-Latn-CS"/>
        </w:rPr>
        <w:t>“</w:t>
      </w:r>
      <w:r w:rsidRPr="0046113D">
        <w:rPr>
          <w:rFonts w:ascii="Times New Roman" w:hAnsi="Times New Roman" w:cs="Times New Roman"/>
          <w:sz w:val="26"/>
          <w:szCs w:val="26"/>
          <w:lang w:val="ru-RU"/>
        </w:rPr>
        <w:t xml:space="preserve"> (учешће јавности стр. 99-139).</w:t>
      </w:r>
      <w:r w:rsidRPr="0046113D">
        <w:rPr>
          <w:rFonts w:ascii="Times New Roman" w:hAnsi="Times New Roman" w:cs="Times New Roman"/>
          <w:sz w:val="26"/>
          <w:szCs w:val="26"/>
          <w:lang w:val="sr-Latn-CS"/>
        </w:rPr>
        <w:t xml:space="preserve"> </w:t>
      </w:r>
      <w:r w:rsidR="00C15F00" w:rsidRPr="0046113D">
        <w:rPr>
          <w:rFonts w:ascii="Times New Roman" w:hAnsi="Times New Roman" w:cs="Times New Roman"/>
          <w:sz w:val="26"/>
          <w:szCs w:val="26"/>
          <w:lang w:val="ru-RU"/>
        </w:rPr>
        <w:t>Презентација Студије обављена је у Народној скупштини 25. септембра 2012. године, у присуству народних посланика и представника извршне и судске власти, цивилног друштва, академске и привредне заједнице.</w:t>
      </w:r>
    </w:p>
    <w:p w:rsidR="003C7EC1" w:rsidRPr="0046113D" w:rsidRDefault="00563F95" w:rsidP="003C7EC1">
      <w:pPr>
        <w:rPr>
          <w:rFonts w:ascii="Times New Roman" w:hAnsi="Times New Roman" w:cs="Times New Roman"/>
          <w:sz w:val="26"/>
          <w:szCs w:val="26"/>
        </w:rPr>
      </w:pPr>
      <w:r w:rsidRPr="0046113D">
        <w:rPr>
          <w:rFonts w:ascii="Times New Roman" w:hAnsi="Times New Roman" w:cs="Times New Roman"/>
          <w:sz w:val="26"/>
          <w:szCs w:val="26"/>
          <w:lang w:val="sr-Latn-CS"/>
        </w:rPr>
        <w:t xml:space="preserve">3. </w:t>
      </w:r>
      <w:r w:rsidRPr="0046113D">
        <w:rPr>
          <w:rFonts w:ascii="Times New Roman" w:hAnsi="Times New Roman" w:cs="Times New Roman"/>
          <w:sz w:val="26"/>
          <w:szCs w:val="26"/>
          <w:lang w:val="sr-Cyrl-RS"/>
        </w:rPr>
        <w:t>Одбор за уставна питања и законодавство</w:t>
      </w:r>
      <w:r w:rsidRPr="0046113D">
        <w:rPr>
          <w:rFonts w:ascii="Times New Roman" w:hAnsi="Times New Roman" w:cs="Times New Roman"/>
          <w:sz w:val="26"/>
          <w:szCs w:val="26"/>
        </w:rPr>
        <w:t xml:space="preserve"> је</w:t>
      </w:r>
      <w:r w:rsidRPr="0046113D">
        <w:rPr>
          <w:rFonts w:ascii="Times New Roman" w:hAnsi="Times New Roman" w:cs="Times New Roman"/>
          <w:sz w:val="26"/>
          <w:szCs w:val="26"/>
          <w:lang w:val="sr-Latn-CS"/>
        </w:rPr>
        <w:t xml:space="preserve"> </w:t>
      </w:r>
      <w:r w:rsidRPr="0046113D">
        <w:rPr>
          <w:rFonts w:ascii="Times New Roman" w:hAnsi="Times New Roman" w:cs="Times New Roman"/>
          <w:sz w:val="26"/>
          <w:szCs w:val="26"/>
          <w:lang w:val="sr-Cyrl-RS"/>
        </w:rPr>
        <w:t>2</w:t>
      </w:r>
      <w:r w:rsidRPr="0046113D">
        <w:rPr>
          <w:rFonts w:ascii="Times New Roman" w:hAnsi="Times New Roman" w:cs="Times New Roman"/>
          <w:sz w:val="26"/>
          <w:szCs w:val="26"/>
        </w:rPr>
        <w:t>. априла 201</w:t>
      </w:r>
      <w:r w:rsidRPr="0046113D">
        <w:rPr>
          <w:rFonts w:ascii="Times New Roman" w:hAnsi="Times New Roman" w:cs="Times New Roman"/>
          <w:sz w:val="26"/>
          <w:szCs w:val="26"/>
          <w:lang w:val="sr-Cyrl-RS"/>
        </w:rPr>
        <w:t>3</w:t>
      </w:r>
      <w:r w:rsidRPr="0046113D">
        <w:rPr>
          <w:rFonts w:ascii="Times New Roman" w:hAnsi="Times New Roman" w:cs="Times New Roman"/>
          <w:sz w:val="26"/>
          <w:szCs w:val="26"/>
        </w:rPr>
        <w:t>. године, одржао јавно слушање на тему „</w:t>
      </w:r>
      <w:r w:rsidRPr="0046113D">
        <w:rPr>
          <w:rFonts w:ascii="Times New Roman" w:hAnsi="Times New Roman" w:cs="Times New Roman"/>
          <w:sz w:val="26"/>
          <w:szCs w:val="26"/>
          <w:lang w:val="ru-RU"/>
        </w:rPr>
        <w:t>Доношење Резолуције о законодавној политици</w:t>
      </w:r>
      <w:r w:rsidRPr="0046113D">
        <w:rPr>
          <w:rFonts w:ascii="Times New Roman" w:hAnsi="Times New Roman" w:cs="Times New Roman"/>
          <w:bCs/>
          <w:sz w:val="26"/>
          <w:szCs w:val="26"/>
        </w:rPr>
        <w:t>“.</w:t>
      </w:r>
      <w:r w:rsidRPr="0046113D">
        <w:rPr>
          <w:rFonts w:ascii="Times New Roman" w:eastAsia="Calibri" w:hAnsi="Times New Roman" w:cs="Times New Roman"/>
          <w:sz w:val="26"/>
          <w:szCs w:val="26"/>
          <w:lang w:val="sr-Cyrl-RS"/>
        </w:rPr>
        <w:t xml:space="preserve"> </w:t>
      </w:r>
      <w:r w:rsidR="0002042A" w:rsidRPr="0046113D">
        <w:rPr>
          <w:rFonts w:ascii="Times New Roman" w:eastAsia="Calibri" w:hAnsi="Times New Roman" w:cs="Times New Roman"/>
          <w:sz w:val="26"/>
          <w:szCs w:val="26"/>
          <w:lang w:val="sr-Cyrl-RS"/>
        </w:rPr>
        <w:t>На основу резултата</w:t>
      </w:r>
      <w:r w:rsidR="003C7EC1" w:rsidRPr="0046113D">
        <w:rPr>
          <w:rFonts w:ascii="Times New Roman" w:eastAsia="Calibri" w:hAnsi="Times New Roman" w:cs="Times New Roman"/>
          <w:sz w:val="26"/>
          <w:szCs w:val="26"/>
          <w:lang w:val="sr-Cyrl-RS"/>
        </w:rPr>
        <w:t xml:space="preserve"> наведених </w:t>
      </w:r>
      <w:r w:rsidR="003C7EC1" w:rsidRPr="0046113D">
        <w:rPr>
          <w:rFonts w:ascii="Times New Roman" w:hAnsi="Times New Roman" w:cs="Times New Roman"/>
          <w:sz w:val="26"/>
          <w:szCs w:val="26"/>
        </w:rPr>
        <w:t xml:space="preserve">међусобно комплементарних пројекта које је </w:t>
      </w:r>
      <w:r w:rsidR="0002042A" w:rsidRPr="0046113D">
        <w:rPr>
          <w:rFonts w:ascii="Times New Roman" w:hAnsi="Times New Roman" w:cs="Times New Roman"/>
          <w:sz w:val="26"/>
          <w:szCs w:val="26"/>
        </w:rPr>
        <w:t>Одбор истовремено спровео, са циљем да се сагледа законодавни поступак у целини, као и из угла свих његових појединачних учесника, и да се сачине препоруке за његово унапређење</w:t>
      </w:r>
      <w:r w:rsidR="003C7EC1" w:rsidRPr="0046113D">
        <w:rPr>
          <w:rFonts w:ascii="Times New Roman" w:hAnsi="Times New Roman" w:cs="Times New Roman"/>
          <w:sz w:val="26"/>
          <w:szCs w:val="26"/>
        </w:rPr>
        <w:t>, Одбор је сматрао да  је доношење резолуције погодан регулативни инструмент да се утврде основе законодавне политике коју треба спроводити, и да се утврде смернице и мере за њено спровођење. Са овим су на јавном слушању упознати представници учесника у законодавном поступку који су изнели своја мишљења, која су узета у обзир приликом израде коначног текста резолуције.</w:t>
      </w:r>
    </w:p>
    <w:p w:rsidR="00173EC0" w:rsidRPr="0046113D" w:rsidRDefault="003C7EC1" w:rsidP="003C7EC1">
      <w:pPr>
        <w:rPr>
          <w:rFonts w:ascii="Times New Roman" w:hAnsi="Times New Roman" w:cs="Times New Roman"/>
          <w:sz w:val="26"/>
          <w:szCs w:val="26"/>
        </w:rPr>
      </w:pPr>
      <w:r w:rsidRPr="0046113D">
        <w:rPr>
          <w:rFonts w:ascii="Times New Roman" w:hAnsi="Times New Roman" w:cs="Times New Roman"/>
          <w:sz w:val="26"/>
          <w:szCs w:val="26"/>
        </w:rPr>
        <w:t>4.</w:t>
      </w:r>
      <w:r w:rsidR="00173EC0" w:rsidRPr="0046113D">
        <w:rPr>
          <w:rFonts w:ascii="Times New Roman" w:hAnsi="Times New Roman" w:cs="Times New Roman"/>
          <w:sz w:val="26"/>
          <w:szCs w:val="26"/>
        </w:rPr>
        <w:t xml:space="preserve">  Дана 25. јуна 2013. године </w:t>
      </w:r>
      <w:r w:rsidR="00173EC0" w:rsidRPr="0046113D">
        <w:rPr>
          <w:rFonts w:ascii="Times New Roman" w:hAnsi="Times New Roman" w:cs="Times New Roman"/>
          <w:bCs/>
          <w:sz w:val="26"/>
          <w:szCs w:val="26"/>
        </w:rPr>
        <w:t>Народна скупштина донела је Резолуцију о законодавној политици, на предлог 25 народних посланика, чланова и заменика чланова Одбора за уставна питања и законодавство.</w:t>
      </w:r>
      <w:r w:rsidR="00173EC0" w:rsidRPr="0046113D">
        <w:rPr>
          <w:rFonts w:ascii="Times New Roman" w:hAnsi="Times New Roman" w:cs="Times New Roman"/>
          <w:sz w:val="26"/>
          <w:szCs w:val="26"/>
        </w:rPr>
        <w:t xml:space="preserve"> Резолуција је објављена у „Службеном гласнику РС“, број 55/13.</w:t>
      </w:r>
    </w:p>
    <w:p w:rsidR="005D5045" w:rsidRPr="0046113D" w:rsidRDefault="00173EC0" w:rsidP="00173EC0">
      <w:pPr>
        <w:rPr>
          <w:rFonts w:ascii="Times New Roman" w:hAnsi="Times New Roman" w:cs="Times New Roman"/>
          <w:sz w:val="26"/>
          <w:szCs w:val="26"/>
        </w:rPr>
      </w:pPr>
      <w:r w:rsidRPr="0046113D">
        <w:rPr>
          <w:rFonts w:ascii="Times New Roman" w:hAnsi="Times New Roman" w:cs="Times New Roman"/>
          <w:sz w:val="26"/>
          <w:szCs w:val="26"/>
        </w:rPr>
        <w:t xml:space="preserve">Резолуција указује на циљеве законодавне политике и основна начела у њиховом спровођењу, као и на постојеће проблеме законодавне политике, истовремено дајући смернице за њихово превазилажење. Истиче се </w:t>
      </w:r>
      <w:r w:rsidR="005D5045" w:rsidRPr="0046113D">
        <w:rPr>
          <w:rFonts w:ascii="Times New Roman" w:hAnsi="Times New Roman" w:cs="Times New Roman"/>
          <w:sz w:val="26"/>
          <w:szCs w:val="26"/>
        </w:rPr>
        <w:t xml:space="preserve">значај </w:t>
      </w:r>
      <w:r w:rsidR="005D5045" w:rsidRPr="0046113D">
        <w:rPr>
          <w:rFonts w:ascii="Times New Roman" w:hAnsi="Times New Roman" w:cs="Times New Roman"/>
          <w:sz w:val="26"/>
          <w:szCs w:val="26"/>
        </w:rPr>
        <w:lastRenderedPageBreak/>
        <w:t>стратешког планирања и координације, консултације јавности и анализе ефеката прописа у законодавном процесу, као и усклађивања са правним тековинама ЕУ</w:t>
      </w:r>
      <w:r w:rsidRPr="0046113D">
        <w:rPr>
          <w:rFonts w:ascii="Times New Roman" w:hAnsi="Times New Roman" w:cs="Times New Roman"/>
          <w:sz w:val="26"/>
          <w:szCs w:val="26"/>
        </w:rPr>
        <w:t>.</w:t>
      </w:r>
    </w:p>
    <w:p w:rsidR="00B73E83" w:rsidRPr="0046113D" w:rsidRDefault="00955FDC" w:rsidP="00955FDC">
      <w:pPr>
        <w:tabs>
          <w:tab w:val="clear" w:pos="1080"/>
          <w:tab w:val="left" w:pos="1152"/>
        </w:tabs>
        <w:rPr>
          <w:rFonts w:ascii="Times New Roman" w:hAnsi="Times New Roman" w:cs="Times New Roman"/>
          <w:sz w:val="26"/>
          <w:szCs w:val="26"/>
        </w:rPr>
      </w:pPr>
      <w:r w:rsidRPr="0046113D">
        <w:rPr>
          <w:rFonts w:ascii="Times New Roman" w:hAnsi="Times New Roman" w:cs="Times New Roman"/>
          <w:sz w:val="26"/>
          <w:szCs w:val="26"/>
        </w:rPr>
        <w:t>Резолуција као једно од начела законодавне политике утврђује н</w:t>
      </w:r>
      <w:r w:rsidR="00B73E83" w:rsidRPr="0046113D">
        <w:rPr>
          <w:rFonts w:ascii="Times New Roman" w:hAnsi="Times New Roman" w:cs="Times New Roman"/>
          <w:sz w:val="26"/>
          <w:szCs w:val="26"/>
          <w:lang w:val="sr-Latn-CS"/>
        </w:rPr>
        <w:t>ачело јавности које подразумева јавно представљање полазних основа законског уређивања дате области, нарочито циљним групама на које се односи, те најаву, припрему и усвајање прописа у редовном законодавном поступку који омогућава квалитетно учешће јавности на коју се ти прописи примењују.</w:t>
      </w:r>
    </w:p>
    <w:p w:rsidR="00955FDC" w:rsidRPr="0046113D" w:rsidRDefault="004916BA" w:rsidP="00955FDC">
      <w:pPr>
        <w:tabs>
          <w:tab w:val="clear" w:pos="1080"/>
          <w:tab w:val="left" w:pos="1152"/>
        </w:tabs>
        <w:autoSpaceDE w:val="0"/>
        <w:autoSpaceDN w:val="0"/>
        <w:adjustRightInd w:val="0"/>
        <w:ind w:firstLine="0"/>
        <w:rPr>
          <w:rFonts w:ascii="Times New Roman" w:hAnsi="Times New Roman" w:cs="Times New Roman"/>
          <w:sz w:val="26"/>
          <w:szCs w:val="26"/>
        </w:rPr>
      </w:pPr>
      <w:r>
        <w:rPr>
          <w:rFonts w:ascii="Times New Roman" w:hAnsi="Times New Roman" w:cs="Times New Roman"/>
          <w:sz w:val="26"/>
          <w:szCs w:val="26"/>
        </w:rPr>
        <w:tab/>
      </w:r>
      <w:r w:rsidR="00955FDC" w:rsidRPr="0046113D">
        <w:rPr>
          <w:rFonts w:ascii="Times New Roman" w:hAnsi="Times New Roman" w:cs="Times New Roman"/>
          <w:sz w:val="26"/>
          <w:szCs w:val="26"/>
        </w:rPr>
        <w:t>Као један од циљева законодавне политике истиче се</w:t>
      </w:r>
      <w:r w:rsidR="00955FDC" w:rsidRPr="0046113D">
        <w:rPr>
          <w:rFonts w:ascii="Times New Roman" w:hAnsi="Times New Roman" w:cs="Times New Roman"/>
          <w:sz w:val="26"/>
          <w:szCs w:val="26"/>
          <w:lang w:val="sr-Latn-CS"/>
        </w:rPr>
        <w:t xml:space="preserve"> обезбеђивање потпуне транспарентности и отворености током целокупног законодавног процеса</w:t>
      </w:r>
      <w:r w:rsidR="00955FDC" w:rsidRPr="0046113D">
        <w:rPr>
          <w:rFonts w:ascii="Times New Roman" w:hAnsi="Times New Roman" w:cs="Times New Roman"/>
          <w:sz w:val="26"/>
          <w:szCs w:val="26"/>
        </w:rPr>
        <w:t>, за чије остваривање је неопходно п</w:t>
      </w:r>
      <w:r w:rsidR="00955FDC" w:rsidRPr="0046113D">
        <w:rPr>
          <w:rFonts w:ascii="Times New Roman" w:hAnsi="Times New Roman" w:cs="Times New Roman"/>
          <w:sz w:val="26"/>
          <w:szCs w:val="26"/>
          <w:lang w:val="sr-Latn-CS"/>
        </w:rPr>
        <w:t>равилима</w:t>
      </w:r>
      <w:r w:rsidR="00955FDC" w:rsidRPr="0046113D">
        <w:rPr>
          <w:rFonts w:ascii="Times New Roman" w:hAnsi="Times New Roman" w:cs="Times New Roman"/>
          <w:sz w:val="26"/>
          <w:szCs w:val="26"/>
        </w:rPr>
        <w:t xml:space="preserve"> </w:t>
      </w:r>
      <w:r w:rsidR="00955FDC" w:rsidRPr="0046113D">
        <w:rPr>
          <w:rFonts w:ascii="Times New Roman" w:hAnsi="Times New Roman" w:cs="Times New Roman"/>
          <w:sz w:val="26"/>
          <w:szCs w:val="26"/>
          <w:lang w:val="sr-Latn-CS"/>
        </w:rPr>
        <w:t>уредити или разрадити: уочавање проблема и њихових узрока у одређеној области, утврђивање полазних основа и концепта закона, покретање и ток законодавног процеса, консултације и јавну расправу релевантних учесника, међуинституционалну координацију и сарадњу државних органа и организација, коришћење модерних законодавних техника, усвајање и објављивање закона и других прописа, доступност и израду пречишћених текстова, спровођење и поштовање закона, као и праћење примене прописа и оцена стања, на основу унапред дефинисаних показатеља.</w:t>
      </w:r>
    </w:p>
    <w:p w:rsidR="005D5045" w:rsidRPr="0046113D" w:rsidRDefault="00955FDC" w:rsidP="00955FDC">
      <w:pPr>
        <w:tabs>
          <w:tab w:val="clear" w:pos="1080"/>
          <w:tab w:val="left" w:pos="1152"/>
        </w:tabs>
        <w:autoSpaceDE w:val="0"/>
        <w:autoSpaceDN w:val="0"/>
        <w:adjustRightInd w:val="0"/>
        <w:ind w:firstLine="0"/>
        <w:rPr>
          <w:rFonts w:ascii="Times New Roman" w:hAnsi="Times New Roman" w:cs="Times New Roman"/>
          <w:sz w:val="26"/>
          <w:szCs w:val="26"/>
        </w:rPr>
      </w:pPr>
      <w:r w:rsidRPr="0046113D">
        <w:rPr>
          <w:rFonts w:ascii="Times New Roman" w:hAnsi="Times New Roman" w:cs="Times New Roman"/>
          <w:sz w:val="26"/>
          <w:szCs w:val="26"/>
        </w:rPr>
        <w:tab/>
      </w:r>
      <w:r w:rsidR="005D5045" w:rsidRPr="0046113D">
        <w:rPr>
          <w:rFonts w:ascii="Times New Roman" w:hAnsi="Times New Roman" w:cs="Times New Roman"/>
          <w:sz w:val="26"/>
          <w:szCs w:val="26"/>
          <w:lang w:val="sr-Latn-CS"/>
        </w:rPr>
        <w:t>У вези са тим, потребно је:</w:t>
      </w:r>
      <w:r w:rsidR="0073033C" w:rsidRPr="0046113D">
        <w:rPr>
          <w:rFonts w:ascii="Times New Roman" w:hAnsi="Times New Roman" w:cs="Times New Roman"/>
          <w:sz w:val="26"/>
          <w:szCs w:val="26"/>
        </w:rPr>
        <w:t xml:space="preserve"> </w:t>
      </w:r>
      <w:r w:rsidR="005D5045" w:rsidRPr="0046113D">
        <w:rPr>
          <w:rFonts w:ascii="Times New Roman" w:hAnsi="Times New Roman" w:cs="Times New Roman"/>
          <w:sz w:val="26"/>
          <w:szCs w:val="26"/>
          <w:lang w:val="sr-Latn-CS"/>
        </w:rPr>
        <w:t xml:space="preserve">детаљније уредити и доследно поштовати правила о учешћу јавности и заинтересованих страна током </w:t>
      </w:r>
      <w:r w:rsidR="0073033C" w:rsidRPr="0046113D">
        <w:rPr>
          <w:rFonts w:ascii="Times New Roman" w:hAnsi="Times New Roman" w:cs="Times New Roman"/>
          <w:sz w:val="26"/>
          <w:szCs w:val="26"/>
          <w:lang w:val="sr-Latn-CS"/>
        </w:rPr>
        <w:t>целокупног законодавног процеса</w:t>
      </w:r>
      <w:r w:rsidR="0073033C" w:rsidRPr="0046113D">
        <w:rPr>
          <w:rFonts w:ascii="Times New Roman" w:hAnsi="Times New Roman" w:cs="Times New Roman"/>
          <w:sz w:val="26"/>
          <w:szCs w:val="26"/>
        </w:rPr>
        <w:t xml:space="preserve"> и </w:t>
      </w:r>
      <w:r w:rsidR="005D5045" w:rsidRPr="0046113D">
        <w:rPr>
          <w:rFonts w:ascii="Times New Roman" w:hAnsi="Times New Roman" w:cs="Times New Roman"/>
          <w:sz w:val="26"/>
          <w:szCs w:val="26"/>
          <w:lang w:val="sr-Latn-CS"/>
        </w:rPr>
        <w:t>континуирано пратити примену прописа, уз анализу ефеката на основу претходно утврђених критеријума, као и обавештавати ја</w:t>
      </w:r>
      <w:r w:rsidR="0073033C" w:rsidRPr="0046113D">
        <w:rPr>
          <w:rFonts w:ascii="Times New Roman" w:hAnsi="Times New Roman" w:cs="Times New Roman"/>
          <w:sz w:val="26"/>
          <w:szCs w:val="26"/>
          <w:lang w:val="sr-Latn-CS"/>
        </w:rPr>
        <w:t>вност о постигнутим резултатима</w:t>
      </w:r>
      <w:r w:rsidR="0073033C" w:rsidRPr="0046113D">
        <w:rPr>
          <w:rFonts w:ascii="Times New Roman" w:hAnsi="Times New Roman" w:cs="Times New Roman"/>
          <w:sz w:val="26"/>
          <w:szCs w:val="26"/>
        </w:rPr>
        <w:t>.</w:t>
      </w:r>
    </w:p>
    <w:p w:rsidR="0073033C" w:rsidRPr="0046113D" w:rsidRDefault="0073033C" w:rsidP="0073033C">
      <w:pPr>
        <w:rPr>
          <w:rFonts w:ascii="Times New Roman" w:hAnsi="Times New Roman" w:cs="Times New Roman"/>
          <w:sz w:val="26"/>
          <w:szCs w:val="26"/>
        </w:rPr>
      </w:pPr>
      <w:r w:rsidRPr="0046113D">
        <w:rPr>
          <w:rFonts w:ascii="Times New Roman" w:hAnsi="Times New Roman" w:cs="Times New Roman"/>
          <w:sz w:val="26"/>
          <w:szCs w:val="26"/>
        </w:rPr>
        <w:t>Резолуција садржи мере које треба да омогуће њено спровођење, и то тако што дефинише обавезе свих учесника у законодавном поступку, при томе наглашавајући  кључну улогу Народне скупштине у овом поступку. Институције које су носиоци законодавне иницијативе имају обавезу да Народној скупштини подносе извештаје, на основу којих ће одбор надлежан за уставна питања и законодавство доставити Народној скупштини извештај са предлогом закључака, односно препорукама за даље унапређење законодавне политике.</w:t>
      </w:r>
    </w:p>
    <w:p w:rsidR="001F6ED6" w:rsidRDefault="00ED178E" w:rsidP="001F6ED6">
      <w:pPr>
        <w:autoSpaceDE w:val="0"/>
        <w:autoSpaceDN w:val="0"/>
        <w:adjustRightInd w:val="0"/>
        <w:spacing w:after="0"/>
        <w:rPr>
          <w:rFonts w:ascii="Times New Roman" w:hAnsi="Times New Roman"/>
          <w:sz w:val="26"/>
          <w:szCs w:val="26"/>
        </w:rPr>
      </w:pPr>
      <w:r w:rsidRPr="0046113D">
        <w:rPr>
          <w:rFonts w:ascii="Times New Roman" w:hAnsi="Times New Roman" w:cs="Times New Roman"/>
          <w:sz w:val="26"/>
          <w:szCs w:val="26"/>
        </w:rPr>
        <w:t>5. Да би институције које су носиоци законодавне иницијативе испуниле обавезу из Резолуције о законодавној полити</w:t>
      </w:r>
      <w:r w:rsidR="009D0A52">
        <w:rPr>
          <w:rFonts w:ascii="Times New Roman" w:hAnsi="Times New Roman" w:cs="Times New Roman"/>
          <w:sz w:val="26"/>
          <w:szCs w:val="26"/>
        </w:rPr>
        <w:t>ци да Народној скупштини подн</w:t>
      </w:r>
      <w:proofErr w:type="spellStart"/>
      <w:r w:rsidR="009D0A52">
        <w:rPr>
          <w:rFonts w:ascii="Times New Roman" w:hAnsi="Times New Roman" w:cs="Times New Roman"/>
          <w:sz w:val="26"/>
          <w:szCs w:val="26"/>
          <w:lang w:val="en-US"/>
        </w:rPr>
        <w:t>осе</w:t>
      </w:r>
      <w:proofErr w:type="spellEnd"/>
      <w:r w:rsidRPr="0046113D">
        <w:rPr>
          <w:rFonts w:ascii="Times New Roman" w:hAnsi="Times New Roman" w:cs="Times New Roman"/>
          <w:sz w:val="26"/>
          <w:szCs w:val="26"/>
        </w:rPr>
        <w:t xml:space="preserve"> извештаје</w:t>
      </w:r>
      <w:r w:rsidR="009D0A52">
        <w:rPr>
          <w:rFonts w:ascii="Times New Roman" w:hAnsi="Times New Roman" w:cs="Times New Roman"/>
          <w:sz w:val="26"/>
          <w:szCs w:val="26"/>
        </w:rPr>
        <w:t>,</w:t>
      </w:r>
      <w:r w:rsidRPr="0046113D">
        <w:rPr>
          <w:rFonts w:ascii="Times New Roman" w:hAnsi="Times New Roman" w:cs="Times New Roman"/>
          <w:sz w:val="26"/>
          <w:szCs w:val="26"/>
        </w:rPr>
        <w:t xml:space="preserve"> </w:t>
      </w:r>
      <w:r w:rsidRPr="0046113D">
        <w:rPr>
          <w:rFonts w:ascii="Times New Roman" w:hAnsi="Times New Roman"/>
          <w:sz w:val="26"/>
          <w:szCs w:val="26"/>
        </w:rPr>
        <w:t xml:space="preserve">Одбор за уставна питања и законодавство усвојио је Препоруке за сачињавање извештаја о спровођењу Резолуције Народне скупштине о законодавној политици </w:t>
      </w:r>
      <w:r w:rsidR="009D0A52">
        <w:rPr>
          <w:rFonts w:ascii="Times New Roman" w:hAnsi="Times New Roman"/>
          <w:sz w:val="26"/>
          <w:szCs w:val="26"/>
        </w:rPr>
        <w:t xml:space="preserve">на седници одржаној </w:t>
      </w:r>
      <w:r w:rsidRPr="0046113D">
        <w:rPr>
          <w:rFonts w:ascii="Times New Roman" w:hAnsi="Times New Roman"/>
          <w:sz w:val="26"/>
          <w:szCs w:val="26"/>
        </w:rPr>
        <w:t xml:space="preserve">26. новембра 2013. године, и истог дана их упутио  </w:t>
      </w:r>
      <w:r w:rsidRPr="0046113D">
        <w:rPr>
          <w:rFonts w:ascii="Times New Roman" w:hAnsi="Times New Roman"/>
          <w:sz w:val="26"/>
          <w:szCs w:val="26"/>
          <w:lang w:val="sr-Latn-CS"/>
        </w:rPr>
        <w:t>Влад</w:t>
      </w:r>
      <w:r w:rsidRPr="0046113D">
        <w:rPr>
          <w:rFonts w:ascii="Times New Roman" w:hAnsi="Times New Roman"/>
          <w:sz w:val="26"/>
          <w:szCs w:val="26"/>
        </w:rPr>
        <w:t>и,</w:t>
      </w:r>
      <w:r w:rsidRPr="0046113D">
        <w:rPr>
          <w:rFonts w:ascii="Times New Roman" w:hAnsi="Times New Roman"/>
          <w:sz w:val="26"/>
          <w:szCs w:val="26"/>
          <w:lang w:val="sr-Latn-CS"/>
        </w:rPr>
        <w:t xml:space="preserve"> </w:t>
      </w:r>
      <w:r w:rsidRPr="0046113D">
        <w:rPr>
          <w:rFonts w:ascii="Times New Roman" w:hAnsi="Times New Roman"/>
          <w:sz w:val="26"/>
          <w:szCs w:val="26"/>
        </w:rPr>
        <w:t>скупштини аутономне покрајине,</w:t>
      </w:r>
      <w:r w:rsidRPr="0046113D">
        <w:rPr>
          <w:rFonts w:ascii="Times New Roman" w:hAnsi="Times New Roman"/>
          <w:sz w:val="26"/>
          <w:szCs w:val="26"/>
          <w:lang w:val="sr-Latn-CS"/>
        </w:rPr>
        <w:t xml:space="preserve"> Заштитник</w:t>
      </w:r>
      <w:r w:rsidRPr="0046113D">
        <w:rPr>
          <w:rFonts w:ascii="Times New Roman" w:hAnsi="Times New Roman"/>
          <w:sz w:val="26"/>
          <w:szCs w:val="26"/>
        </w:rPr>
        <w:t>у</w:t>
      </w:r>
      <w:r w:rsidRPr="0046113D">
        <w:rPr>
          <w:rFonts w:ascii="Times New Roman" w:hAnsi="Times New Roman"/>
          <w:sz w:val="26"/>
          <w:szCs w:val="26"/>
          <w:lang w:val="sr-Latn-CS"/>
        </w:rPr>
        <w:t xml:space="preserve"> грађана</w:t>
      </w:r>
      <w:r w:rsidRPr="0046113D">
        <w:rPr>
          <w:rFonts w:ascii="Times New Roman" w:hAnsi="Times New Roman"/>
          <w:sz w:val="26"/>
          <w:szCs w:val="26"/>
        </w:rPr>
        <w:t xml:space="preserve"> и </w:t>
      </w:r>
      <w:r w:rsidRPr="0046113D">
        <w:rPr>
          <w:rFonts w:ascii="Times New Roman" w:hAnsi="Times New Roman"/>
          <w:sz w:val="26"/>
          <w:szCs w:val="26"/>
          <w:lang w:val="sr-Latn-CS"/>
        </w:rPr>
        <w:t>Народн</w:t>
      </w:r>
      <w:r w:rsidRPr="0046113D">
        <w:rPr>
          <w:rFonts w:ascii="Times New Roman" w:hAnsi="Times New Roman"/>
          <w:sz w:val="26"/>
          <w:szCs w:val="26"/>
        </w:rPr>
        <w:t>ој</w:t>
      </w:r>
      <w:r w:rsidRPr="0046113D">
        <w:rPr>
          <w:rFonts w:ascii="Times New Roman" w:hAnsi="Times New Roman"/>
          <w:sz w:val="26"/>
          <w:szCs w:val="26"/>
          <w:lang w:val="sr-Latn-CS"/>
        </w:rPr>
        <w:t xml:space="preserve"> бан</w:t>
      </w:r>
      <w:r w:rsidRPr="0046113D">
        <w:rPr>
          <w:rFonts w:ascii="Times New Roman" w:hAnsi="Times New Roman"/>
          <w:sz w:val="26"/>
          <w:szCs w:val="26"/>
        </w:rPr>
        <w:t>ци, као овлашћеним предлагачима закона. У Препорукама се наводе питања на која би у оквиру свог годишњег извештаја наведени овлашћени предлагачи закона требало да одговоре до 1. фебруара 2014. године</w:t>
      </w:r>
      <w:r w:rsidRPr="0046113D">
        <w:rPr>
          <w:rFonts w:ascii="Times New Roman" w:hAnsi="Times New Roman"/>
          <w:sz w:val="26"/>
          <w:szCs w:val="26"/>
          <w:u w:val="single"/>
        </w:rPr>
        <w:t>.</w:t>
      </w:r>
      <w:r w:rsidRPr="0046113D">
        <w:rPr>
          <w:rFonts w:ascii="Times New Roman" w:hAnsi="Times New Roman"/>
          <w:sz w:val="26"/>
          <w:szCs w:val="26"/>
        </w:rPr>
        <w:t xml:space="preserve"> </w:t>
      </w:r>
    </w:p>
    <w:p w:rsidR="00F200E4" w:rsidRDefault="00F200E4" w:rsidP="00ED178E">
      <w:pPr>
        <w:autoSpaceDE w:val="0"/>
        <w:autoSpaceDN w:val="0"/>
        <w:adjustRightInd w:val="0"/>
        <w:spacing w:after="0"/>
        <w:rPr>
          <w:rFonts w:ascii="Times New Roman" w:hAnsi="Times New Roman"/>
          <w:sz w:val="26"/>
          <w:szCs w:val="26"/>
          <w:lang w:val="en-US"/>
        </w:rPr>
      </w:pPr>
    </w:p>
    <w:p w:rsidR="00F200E4" w:rsidRDefault="00F200E4" w:rsidP="00ED178E">
      <w:pPr>
        <w:autoSpaceDE w:val="0"/>
        <w:autoSpaceDN w:val="0"/>
        <w:adjustRightInd w:val="0"/>
        <w:spacing w:after="0"/>
        <w:rPr>
          <w:rFonts w:ascii="Times New Roman" w:hAnsi="Times New Roman"/>
          <w:sz w:val="26"/>
          <w:szCs w:val="26"/>
          <w:lang w:val="en-US"/>
        </w:rPr>
      </w:pPr>
    </w:p>
    <w:p w:rsidR="00F200E4" w:rsidRPr="00F200E4" w:rsidRDefault="00F200E4" w:rsidP="00ED178E">
      <w:pPr>
        <w:autoSpaceDE w:val="0"/>
        <w:autoSpaceDN w:val="0"/>
        <w:adjustRightInd w:val="0"/>
        <w:spacing w:after="0"/>
        <w:rPr>
          <w:rFonts w:ascii="Times New Roman" w:hAnsi="Times New Roman"/>
          <w:sz w:val="26"/>
          <w:szCs w:val="26"/>
          <w:lang w:val="en-US"/>
        </w:rPr>
      </w:pPr>
    </w:p>
    <w:p w:rsidR="0046113D" w:rsidRPr="0046113D" w:rsidRDefault="0046113D" w:rsidP="00ED178E">
      <w:pPr>
        <w:autoSpaceDE w:val="0"/>
        <w:autoSpaceDN w:val="0"/>
        <w:adjustRightInd w:val="0"/>
        <w:spacing w:after="0"/>
        <w:rPr>
          <w:rFonts w:ascii="Times New Roman" w:hAnsi="Times New Roman"/>
          <w:sz w:val="26"/>
          <w:szCs w:val="26"/>
        </w:rPr>
      </w:pPr>
      <w:r>
        <w:rPr>
          <w:rFonts w:ascii="Times New Roman" w:hAnsi="Times New Roman"/>
          <w:sz w:val="26"/>
          <w:szCs w:val="26"/>
        </w:rPr>
        <w:lastRenderedPageBreak/>
        <w:t>У погледу учешћа јавности затражени су одговори на следећа питања:</w:t>
      </w:r>
    </w:p>
    <w:p w:rsidR="0046113D" w:rsidRPr="0046113D" w:rsidRDefault="0046113D" w:rsidP="00ED178E">
      <w:pPr>
        <w:autoSpaceDE w:val="0"/>
        <w:autoSpaceDN w:val="0"/>
        <w:adjustRightInd w:val="0"/>
        <w:spacing w:after="0"/>
        <w:rPr>
          <w:rFonts w:ascii="Times New Roman" w:hAnsi="Times New Roman"/>
          <w:sz w:val="26"/>
          <w:szCs w:val="26"/>
        </w:rPr>
      </w:pPr>
    </w:p>
    <w:p w:rsidR="0046113D" w:rsidRPr="0046113D" w:rsidRDefault="0046113D" w:rsidP="0046113D">
      <w:pPr>
        <w:autoSpaceDE w:val="0"/>
        <w:autoSpaceDN w:val="0"/>
        <w:adjustRightInd w:val="0"/>
        <w:spacing w:after="0"/>
        <w:rPr>
          <w:rFonts w:ascii="Times New Roman" w:hAnsi="Times New Roman"/>
          <w:sz w:val="26"/>
          <w:szCs w:val="26"/>
        </w:rPr>
      </w:pPr>
      <w:r w:rsidRPr="0046113D">
        <w:rPr>
          <w:rFonts w:ascii="Times New Roman" w:hAnsi="Times New Roman"/>
          <w:sz w:val="26"/>
          <w:szCs w:val="26"/>
        </w:rPr>
        <w:t>- да ли је и на који начин омогућено јавности и заинтересованим странама да буду информисани, консултовани или да непосредно учествују у изради полазних основа</w:t>
      </w:r>
      <w:r>
        <w:rPr>
          <w:rFonts w:ascii="Times New Roman" w:hAnsi="Times New Roman"/>
          <w:sz w:val="26"/>
          <w:szCs w:val="26"/>
        </w:rPr>
        <w:t>?</w:t>
      </w:r>
    </w:p>
    <w:p w:rsidR="0046113D" w:rsidRDefault="0046113D" w:rsidP="0046113D">
      <w:pPr>
        <w:autoSpaceDE w:val="0"/>
        <w:autoSpaceDN w:val="0"/>
        <w:adjustRightInd w:val="0"/>
        <w:spacing w:after="0"/>
        <w:rPr>
          <w:rFonts w:ascii="Times New Roman" w:hAnsi="Times New Roman"/>
          <w:sz w:val="26"/>
          <w:szCs w:val="26"/>
        </w:rPr>
      </w:pPr>
      <w:r w:rsidRPr="0046113D">
        <w:rPr>
          <w:rFonts w:ascii="Times New Roman" w:hAnsi="Times New Roman"/>
          <w:sz w:val="26"/>
          <w:szCs w:val="26"/>
        </w:rPr>
        <w:t>- на који начин је омогућено учешће јавности и заинтересованих страна током јавне расправе (да ли је и на који начин објављен текст документа који је предмет  и јавне расправе, колико је организовано округлих столова, јавних расправа и других начина учешћа јавности и заинтересованих страна)</w:t>
      </w:r>
      <w:r>
        <w:rPr>
          <w:rFonts w:ascii="Times New Roman" w:hAnsi="Times New Roman"/>
          <w:sz w:val="26"/>
          <w:szCs w:val="26"/>
        </w:rPr>
        <w:t>?</w:t>
      </w:r>
    </w:p>
    <w:p w:rsidR="0046113D" w:rsidRPr="0046113D" w:rsidRDefault="0046113D" w:rsidP="0046113D">
      <w:pPr>
        <w:autoSpaceDE w:val="0"/>
        <w:autoSpaceDN w:val="0"/>
        <w:adjustRightInd w:val="0"/>
        <w:spacing w:after="0"/>
        <w:rPr>
          <w:rFonts w:ascii="Times New Roman" w:hAnsi="Times New Roman"/>
          <w:sz w:val="26"/>
          <w:szCs w:val="26"/>
        </w:rPr>
      </w:pPr>
    </w:p>
    <w:p w:rsidR="0046113D" w:rsidRDefault="0046113D" w:rsidP="0046113D">
      <w:pPr>
        <w:autoSpaceDE w:val="0"/>
        <w:autoSpaceDN w:val="0"/>
        <w:adjustRightInd w:val="0"/>
        <w:spacing w:after="0"/>
        <w:rPr>
          <w:rFonts w:ascii="Times New Roman" w:hAnsi="Times New Roman"/>
          <w:sz w:val="26"/>
          <w:szCs w:val="26"/>
          <w:lang w:val="en-US"/>
        </w:rPr>
      </w:pPr>
      <w:r w:rsidRPr="0046113D">
        <w:rPr>
          <w:rFonts w:ascii="Times New Roman" w:hAnsi="Times New Roman"/>
          <w:sz w:val="26"/>
          <w:szCs w:val="26"/>
        </w:rPr>
        <w:t>- на који начин се јавност  редовно обавештава о постигнутим резултатима, да ли има могућност да изнесе своје ставове и аргументе у вези са применом прописа и на који начин то утиче на дефинисање потребе за усвајањем нових, изменама, допунама или укидању постојећих прописа  у одређеној области</w:t>
      </w:r>
      <w:r>
        <w:rPr>
          <w:rFonts w:ascii="Times New Roman" w:hAnsi="Times New Roman"/>
          <w:sz w:val="26"/>
          <w:szCs w:val="26"/>
        </w:rPr>
        <w:t>?</w:t>
      </w:r>
    </w:p>
    <w:p w:rsidR="002A384D" w:rsidRDefault="002A384D" w:rsidP="0046113D">
      <w:pPr>
        <w:autoSpaceDE w:val="0"/>
        <w:autoSpaceDN w:val="0"/>
        <w:adjustRightInd w:val="0"/>
        <w:spacing w:after="0"/>
        <w:rPr>
          <w:rFonts w:ascii="Times New Roman" w:hAnsi="Times New Roman"/>
          <w:sz w:val="26"/>
          <w:szCs w:val="26"/>
          <w:lang w:val="en-US"/>
        </w:rPr>
      </w:pPr>
    </w:p>
    <w:p w:rsidR="002A384D" w:rsidRDefault="002A384D" w:rsidP="0046113D">
      <w:pPr>
        <w:autoSpaceDE w:val="0"/>
        <w:autoSpaceDN w:val="0"/>
        <w:adjustRightInd w:val="0"/>
        <w:spacing w:after="0"/>
        <w:rPr>
          <w:rFonts w:ascii="Times New Roman" w:hAnsi="Times New Roman" w:cs="Times New Roman"/>
          <w:sz w:val="26"/>
          <w:szCs w:val="26"/>
        </w:rPr>
      </w:pPr>
      <w:r>
        <w:rPr>
          <w:rFonts w:ascii="Times New Roman" w:hAnsi="Times New Roman"/>
          <w:sz w:val="26"/>
          <w:szCs w:val="26"/>
        </w:rPr>
        <w:t xml:space="preserve">До овог тренутка нису </w:t>
      </w:r>
      <w:r w:rsidR="00505467">
        <w:rPr>
          <w:rFonts w:ascii="Times New Roman" w:hAnsi="Times New Roman"/>
          <w:sz w:val="26"/>
          <w:szCs w:val="26"/>
        </w:rPr>
        <w:t xml:space="preserve">тражене извештаје доставили сви </w:t>
      </w:r>
      <w:r>
        <w:rPr>
          <w:rFonts w:ascii="Times New Roman" w:hAnsi="Times New Roman"/>
          <w:sz w:val="26"/>
          <w:szCs w:val="26"/>
        </w:rPr>
        <w:t>овлашћен</w:t>
      </w:r>
      <w:r w:rsidR="00505467">
        <w:rPr>
          <w:rFonts w:ascii="Times New Roman" w:hAnsi="Times New Roman"/>
          <w:sz w:val="26"/>
          <w:szCs w:val="26"/>
        </w:rPr>
        <w:t>и предлагачи</w:t>
      </w:r>
      <w:r w:rsidR="001A3A7B">
        <w:rPr>
          <w:rFonts w:ascii="Times New Roman" w:hAnsi="Times New Roman"/>
          <w:sz w:val="26"/>
          <w:szCs w:val="26"/>
          <w:lang w:val="en-US"/>
        </w:rPr>
        <w:t xml:space="preserve"> </w:t>
      </w:r>
      <w:r w:rsidR="001A3A7B">
        <w:rPr>
          <w:rFonts w:ascii="Times New Roman" w:hAnsi="Times New Roman"/>
          <w:sz w:val="26"/>
          <w:szCs w:val="26"/>
        </w:rPr>
        <w:t>закона, тако да Одбор</w:t>
      </w:r>
      <w:r w:rsidR="00505467">
        <w:rPr>
          <w:rFonts w:ascii="Times New Roman" w:hAnsi="Times New Roman"/>
          <w:sz w:val="26"/>
          <w:szCs w:val="26"/>
        </w:rPr>
        <w:t xml:space="preserve"> за уставна питања </w:t>
      </w:r>
      <w:r w:rsidR="001A3A7B">
        <w:rPr>
          <w:rFonts w:ascii="Times New Roman" w:hAnsi="Times New Roman"/>
          <w:sz w:val="26"/>
          <w:szCs w:val="26"/>
        </w:rPr>
        <w:t xml:space="preserve">и законодавство </w:t>
      </w:r>
      <w:r w:rsidR="00505467">
        <w:rPr>
          <w:rFonts w:ascii="Times New Roman" w:hAnsi="Times New Roman"/>
          <w:sz w:val="26"/>
          <w:szCs w:val="26"/>
        </w:rPr>
        <w:t xml:space="preserve">нема елементе на основу којих би сачинио и </w:t>
      </w:r>
      <w:r w:rsidR="001A3A7B">
        <w:rPr>
          <w:rFonts w:ascii="Times New Roman" w:hAnsi="Times New Roman" w:cs="Times New Roman"/>
          <w:sz w:val="26"/>
          <w:szCs w:val="26"/>
        </w:rPr>
        <w:t>достави</w:t>
      </w:r>
      <w:r w:rsidR="00505467">
        <w:rPr>
          <w:rFonts w:ascii="Times New Roman" w:hAnsi="Times New Roman" w:cs="Times New Roman"/>
          <w:sz w:val="26"/>
          <w:szCs w:val="26"/>
        </w:rPr>
        <w:t>о</w:t>
      </w:r>
      <w:r w:rsidR="00505467" w:rsidRPr="0046113D">
        <w:rPr>
          <w:rFonts w:ascii="Times New Roman" w:hAnsi="Times New Roman" w:cs="Times New Roman"/>
          <w:sz w:val="26"/>
          <w:szCs w:val="26"/>
        </w:rPr>
        <w:t xml:space="preserve"> Народној скупштини </w:t>
      </w:r>
      <w:r w:rsidR="00505467">
        <w:rPr>
          <w:rFonts w:ascii="Times New Roman" w:hAnsi="Times New Roman" w:cs="Times New Roman"/>
          <w:sz w:val="26"/>
          <w:szCs w:val="26"/>
        </w:rPr>
        <w:t xml:space="preserve">свој </w:t>
      </w:r>
      <w:r w:rsidR="00505467" w:rsidRPr="0046113D">
        <w:rPr>
          <w:rFonts w:ascii="Times New Roman" w:hAnsi="Times New Roman" w:cs="Times New Roman"/>
          <w:sz w:val="26"/>
          <w:szCs w:val="26"/>
        </w:rPr>
        <w:t>извештај са предлогом закључака, односно препорукама за даље унапређење законодавне политике</w:t>
      </w:r>
    </w:p>
    <w:p w:rsidR="00996F51" w:rsidRDefault="00996F51" w:rsidP="0046113D">
      <w:pPr>
        <w:autoSpaceDE w:val="0"/>
        <w:autoSpaceDN w:val="0"/>
        <w:adjustRightInd w:val="0"/>
        <w:spacing w:after="0"/>
        <w:rPr>
          <w:rFonts w:ascii="Times New Roman" w:hAnsi="Times New Roman" w:cs="Times New Roman"/>
          <w:sz w:val="26"/>
          <w:szCs w:val="26"/>
        </w:rPr>
      </w:pPr>
    </w:p>
    <w:p w:rsidR="00E847AA" w:rsidRPr="009B1FB0" w:rsidRDefault="00996F51" w:rsidP="00E847AA">
      <w:pPr>
        <w:rPr>
          <w:rFonts w:ascii="Times New Roman" w:hAnsi="Times New Roman" w:cs="Times New Roman"/>
          <w:sz w:val="26"/>
          <w:szCs w:val="26"/>
        </w:rPr>
      </w:pPr>
      <w:r>
        <w:rPr>
          <w:rFonts w:ascii="Times New Roman" w:hAnsi="Times New Roman" w:cs="Times New Roman"/>
          <w:sz w:val="26"/>
          <w:szCs w:val="26"/>
        </w:rPr>
        <w:t xml:space="preserve">6. </w:t>
      </w:r>
      <w:r w:rsidR="00E847AA" w:rsidRPr="009B1FB0">
        <w:rPr>
          <w:rFonts w:ascii="Times New Roman" w:hAnsi="Times New Roman" w:cs="Times New Roman"/>
          <w:sz w:val="26"/>
          <w:szCs w:val="26"/>
        </w:rPr>
        <w:t xml:space="preserve">Дана </w:t>
      </w:r>
      <w:r w:rsidR="00E847AA" w:rsidRPr="009B1FB0">
        <w:rPr>
          <w:rFonts w:ascii="Times New Roman" w:hAnsi="Times New Roman" w:cs="Times New Roman"/>
          <w:sz w:val="26"/>
          <w:szCs w:val="26"/>
          <w:lang w:val="sr-Cyrl-BA"/>
        </w:rPr>
        <w:t>26-27. новембра 2014. године Одбор за уставна питања и законодавство организовао је са ОДИХР-ом, у Народној скупштини, радионицу на тему “Припрема Мапе пута за регулаторну реформу законодавног поступка и квалитета израде прописа у Републици Србији“. Радионици су присуствовали</w:t>
      </w:r>
      <w:r w:rsidR="00E847AA" w:rsidRPr="009B1FB0">
        <w:rPr>
          <w:rFonts w:ascii="Times New Roman" w:hAnsi="Times New Roman" w:cs="Times New Roman"/>
          <w:sz w:val="26"/>
          <w:szCs w:val="26"/>
        </w:rPr>
        <w:t xml:space="preserve"> представници свих учесника у законодавном поступку, као и институција које спроводе, или прате спровођење прописа,  који су међусобно разменили мишљења, истакли дилеме и заједнички потражили решења како унапредити законодавни поступак. У раду радионице учествовали су и експерти ОДИХР-а и представници цивилног сектора.</w:t>
      </w:r>
    </w:p>
    <w:p w:rsidR="00E847AA" w:rsidRDefault="00E847AA" w:rsidP="00E847AA">
      <w:pPr>
        <w:ind w:hanging="1440"/>
        <w:rPr>
          <w:rFonts w:ascii="Times New Roman" w:hAnsi="Times New Roman" w:cs="Times New Roman"/>
          <w:sz w:val="26"/>
          <w:szCs w:val="26"/>
          <w:lang w:val="sr-Cyrl-BA"/>
        </w:rPr>
      </w:pPr>
      <w:r w:rsidRPr="009B1FB0">
        <w:rPr>
          <w:rFonts w:ascii="Times New Roman" w:hAnsi="Times New Roman" w:cs="Times New Roman"/>
          <w:sz w:val="26"/>
          <w:szCs w:val="26"/>
          <w:lang w:val="sr-Cyrl-BA"/>
        </w:rPr>
        <w:tab/>
      </w:r>
      <w:r w:rsidR="009B1FB0">
        <w:rPr>
          <w:rFonts w:ascii="Times New Roman" w:hAnsi="Times New Roman" w:cs="Times New Roman"/>
          <w:sz w:val="26"/>
          <w:szCs w:val="26"/>
          <w:lang w:val="sr-Cyrl-BA"/>
        </w:rPr>
        <w:t xml:space="preserve">          </w:t>
      </w:r>
      <w:r w:rsidRPr="009B1FB0">
        <w:rPr>
          <w:rFonts w:ascii="Times New Roman" w:hAnsi="Times New Roman" w:cs="Times New Roman"/>
          <w:sz w:val="26"/>
          <w:szCs w:val="26"/>
          <w:lang w:val="sr-Cyrl-BA"/>
        </w:rPr>
        <w:t xml:space="preserve">На радионици је одржана радна сесија </w:t>
      </w:r>
      <w:r w:rsidRPr="009B1FB0">
        <w:rPr>
          <w:rFonts w:ascii="Times New Roman" w:hAnsi="Times New Roman" w:cs="Times New Roman"/>
          <w:sz w:val="26"/>
          <w:szCs w:val="26"/>
        </w:rPr>
        <w:t>„</w:t>
      </w:r>
      <w:r w:rsidRPr="009B1FB0">
        <w:rPr>
          <w:rFonts w:ascii="Times New Roman" w:hAnsi="Times New Roman" w:cs="Times New Roman"/>
          <w:sz w:val="26"/>
          <w:szCs w:val="26"/>
          <w:lang w:val="sr-Cyrl-BA"/>
        </w:rPr>
        <w:t>Учешће јавности у поступку доношења закона“.</w:t>
      </w:r>
    </w:p>
    <w:p w:rsidR="009B1FB0" w:rsidRDefault="009B1FB0" w:rsidP="009B1FB0">
      <w:pPr>
        <w:tabs>
          <w:tab w:val="clear" w:pos="1080"/>
          <w:tab w:val="left" w:pos="1134"/>
        </w:tabs>
        <w:ind w:hanging="709"/>
        <w:rPr>
          <w:rFonts w:ascii="Times New Roman" w:hAnsi="Times New Roman" w:cs="Times New Roman"/>
          <w:sz w:val="26"/>
          <w:szCs w:val="26"/>
          <w:lang w:val="sr-Cyrl-BA"/>
        </w:rPr>
      </w:pPr>
      <w:r>
        <w:rPr>
          <w:rFonts w:ascii="Times New Roman" w:hAnsi="Times New Roman" w:cs="Times New Roman"/>
          <w:sz w:val="26"/>
          <w:szCs w:val="26"/>
          <w:lang w:val="sr-Cyrl-BA"/>
        </w:rPr>
        <w:tab/>
      </w:r>
      <w:r w:rsidR="002E010D">
        <w:rPr>
          <w:rFonts w:ascii="Times New Roman" w:hAnsi="Times New Roman" w:cs="Times New Roman"/>
          <w:sz w:val="26"/>
          <w:szCs w:val="26"/>
          <w:lang w:val="sr-Cyrl-BA"/>
        </w:rPr>
        <w:t xml:space="preserve">         </w:t>
      </w:r>
      <w:r>
        <w:rPr>
          <w:rFonts w:ascii="Times New Roman" w:hAnsi="Times New Roman" w:cs="Times New Roman"/>
          <w:sz w:val="26"/>
          <w:szCs w:val="26"/>
          <w:lang w:val="sr-Cyrl-BA"/>
        </w:rPr>
        <w:t>7. Одбор за уставна питања и законодавство одржао је 18. децембра 2014. године тематску седницу на којој је</w:t>
      </w:r>
      <w:r w:rsidR="001A3A7B">
        <w:rPr>
          <w:rFonts w:ascii="Times New Roman" w:hAnsi="Times New Roman" w:cs="Times New Roman"/>
          <w:sz w:val="26"/>
          <w:szCs w:val="26"/>
          <w:lang w:val="sr-Cyrl-BA"/>
        </w:rPr>
        <w:t>,</w:t>
      </w:r>
      <w:r>
        <w:rPr>
          <w:rFonts w:ascii="Times New Roman" w:hAnsi="Times New Roman" w:cs="Times New Roman"/>
          <w:sz w:val="26"/>
          <w:szCs w:val="26"/>
          <w:lang w:val="sr-Cyrl-BA"/>
        </w:rPr>
        <w:t xml:space="preserve"> у складу са чланом 48. став 4. Пословника Народне скупштине, у оквиру праћења изграђивања правног система, Одбор размотрио нека питања везана за унапређивање законодавног поступка и квалитета израде прописа. Одбор се упознао са резултатима сарадње са ОДИХР-ом на изради Мапе пута за регулаторну реформу у Републици Србији, посебно са резулта</w:t>
      </w:r>
      <w:r w:rsidR="00B356F0">
        <w:rPr>
          <w:rFonts w:ascii="Times New Roman" w:hAnsi="Times New Roman" w:cs="Times New Roman"/>
          <w:sz w:val="26"/>
          <w:szCs w:val="26"/>
          <w:lang w:val="sr-Cyrl-BA"/>
        </w:rPr>
        <w:t xml:space="preserve">тима претходно </w:t>
      </w:r>
      <w:r>
        <w:rPr>
          <w:rFonts w:ascii="Times New Roman" w:hAnsi="Times New Roman" w:cs="Times New Roman"/>
          <w:sz w:val="26"/>
          <w:szCs w:val="26"/>
          <w:lang w:val="sr-Cyrl-BA"/>
        </w:rPr>
        <w:t xml:space="preserve"> </w:t>
      </w:r>
      <w:r w:rsidR="004916BA">
        <w:rPr>
          <w:rFonts w:ascii="Times New Roman" w:hAnsi="Times New Roman" w:cs="Times New Roman"/>
          <w:sz w:val="26"/>
          <w:szCs w:val="26"/>
          <w:lang w:val="sr-Cyrl-BA"/>
        </w:rPr>
        <w:t xml:space="preserve">одржане </w:t>
      </w:r>
      <w:r>
        <w:rPr>
          <w:rFonts w:ascii="Times New Roman" w:hAnsi="Times New Roman" w:cs="Times New Roman"/>
          <w:sz w:val="26"/>
          <w:szCs w:val="26"/>
          <w:lang w:val="sr-Cyrl-BA"/>
        </w:rPr>
        <w:t>радионице</w:t>
      </w:r>
      <w:r w:rsidR="00B356F0">
        <w:rPr>
          <w:rFonts w:ascii="Times New Roman" w:hAnsi="Times New Roman" w:cs="Times New Roman"/>
          <w:sz w:val="26"/>
          <w:szCs w:val="26"/>
          <w:lang w:val="sr-Cyrl-BA"/>
        </w:rPr>
        <w:t xml:space="preserve"> 26. и 27.новембра 2014</w:t>
      </w:r>
      <w:r>
        <w:rPr>
          <w:rFonts w:ascii="Times New Roman" w:hAnsi="Times New Roman" w:cs="Times New Roman"/>
          <w:sz w:val="26"/>
          <w:szCs w:val="26"/>
          <w:lang w:val="sr-Cyrl-BA"/>
        </w:rPr>
        <w:t>.</w:t>
      </w:r>
      <w:r w:rsidR="00B356F0">
        <w:rPr>
          <w:rFonts w:ascii="Times New Roman" w:hAnsi="Times New Roman" w:cs="Times New Roman"/>
          <w:sz w:val="26"/>
          <w:szCs w:val="26"/>
          <w:lang w:val="sr-Cyrl-BA"/>
        </w:rPr>
        <w:t xml:space="preserve"> године.</w:t>
      </w:r>
    </w:p>
    <w:p w:rsidR="004916BA" w:rsidRDefault="004916BA" w:rsidP="004916BA">
      <w:pPr>
        <w:tabs>
          <w:tab w:val="clear" w:pos="1080"/>
          <w:tab w:val="left" w:pos="1134"/>
        </w:tabs>
        <w:ind w:firstLine="0"/>
        <w:rPr>
          <w:rFonts w:ascii="Times New Roman" w:hAnsi="Times New Roman" w:cs="Times New Roman"/>
          <w:sz w:val="26"/>
          <w:szCs w:val="26"/>
          <w:lang w:val="sr-Cyrl-BA"/>
        </w:rPr>
      </w:pPr>
      <w:r>
        <w:rPr>
          <w:rFonts w:ascii="Times New Roman" w:hAnsi="Times New Roman" w:cs="Times New Roman"/>
          <w:sz w:val="26"/>
          <w:szCs w:val="26"/>
          <w:lang w:val="sr-Cyrl-BA"/>
        </w:rPr>
        <w:tab/>
      </w:r>
    </w:p>
    <w:p w:rsidR="00BA4F49" w:rsidRDefault="004916BA" w:rsidP="004916BA">
      <w:pPr>
        <w:tabs>
          <w:tab w:val="clear" w:pos="1080"/>
          <w:tab w:val="left" w:pos="1134"/>
        </w:tabs>
        <w:ind w:firstLine="0"/>
        <w:rPr>
          <w:rFonts w:ascii="Times New Roman" w:hAnsi="Times New Roman" w:cs="Times New Roman"/>
          <w:sz w:val="26"/>
          <w:szCs w:val="26"/>
          <w:lang w:val="sr-Cyrl-BA"/>
        </w:rPr>
      </w:pPr>
      <w:r>
        <w:rPr>
          <w:rFonts w:ascii="Times New Roman" w:hAnsi="Times New Roman" w:cs="Times New Roman"/>
          <w:sz w:val="26"/>
          <w:szCs w:val="26"/>
          <w:lang w:val="sr-Cyrl-BA"/>
        </w:rPr>
        <w:lastRenderedPageBreak/>
        <w:tab/>
      </w:r>
      <w:r w:rsidR="00C53D2D" w:rsidRPr="002E010D">
        <w:rPr>
          <w:rFonts w:ascii="Times New Roman" w:hAnsi="Times New Roman" w:cs="Times New Roman"/>
          <w:sz w:val="26"/>
          <w:szCs w:val="26"/>
          <w:lang w:val="sr-Cyrl-BA"/>
        </w:rPr>
        <w:t>У погледу учешћа јавности у законодав</w:t>
      </w:r>
      <w:r w:rsidR="002E010D" w:rsidRPr="002E010D">
        <w:rPr>
          <w:rFonts w:ascii="Times New Roman" w:hAnsi="Times New Roman" w:cs="Times New Roman"/>
          <w:sz w:val="26"/>
          <w:szCs w:val="26"/>
          <w:lang w:val="sr-Cyrl-BA"/>
        </w:rPr>
        <w:t xml:space="preserve">ном поступку приликом израде Мапе пута наметнули су се следећи предлози и питања: </w:t>
      </w:r>
    </w:p>
    <w:p w:rsidR="00BA4F49" w:rsidRPr="00BA4F49" w:rsidRDefault="00BA4F49" w:rsidP="00BA4F49">
      <w:pPr>
        <w:pStyle w:val="ListParagraph"/>
        <w:numPr>
          <w:ilvl w:val="0"/>
          <w:numId w:val="4"/>
        </w:numPr>
        <w:tabs>
          <w:tab w:val="clear" w:pos="1080"/>
          <w:tab w:val="left" w:pos="1134"/>
        </w:tabs>
        <w:spacing w:after="0"/>
        <w:rPr>
          <w:rFonts w:ascii="Times New Roman" w:hAnsi="Times New Roman" w:cs="Times New Roman"/>
          <w:sz w:val="26"/>
          <w:szCs w:val="26"/>
          <w:lang w:val="ru-RU" w:eastAsia="en-GB"/>
        </w:rPr>
      </w:pPr>
      <w:r>
        <w:rPr>
          <w:rFonts w:ascii="Times New Roman" w:hAnsi="Times New Roman" w:cs="Times New Roman"/>
          <w:sz w:val="26"/>
          <w:szCs w:val="26"/>
          <w:lang w:val="ru-RU" w:eastAsia="en-GB"/>
        </w:rPr>
        <w:t xml:space="preserve">укључивање јавности у све </w:t>
      </w:r>
      <w:r>
        <w:rPr>
          <w:rFonts w:ascii="Times New Roman" w:hAnsi="Times New Roman" w:cs="Times New Roman"/>
          <w:sz w:val="26"/>
          <w:szCs w:val="26"/>
          <w:lang w:eastAsia="en-GB"/>
        </w:rPr>
        <w:t>фазе</w:t>
      </w:r>
      <w:r w:rsidR="00C53D2D" w:rsidRPr="00BA4F49">
        <w:rPr>
          <w:rFonts w:ascii="Times New Roman" w:hAnsi="Times New Roman" w:cs="Times New Roman"/>
          <w:sz w:val="26"/>
          <w:szCs w:val="26"/>
          <w:lang w:eastAsia="en-GB"/>
        </w:rPr>
        <w:t xml:space="preserve"> законодавног поступка</w:t>
      </w:r>
      <w:r w:rsidR="00EE2070" w:rsidRPr="00BA4F49">
        <w:rPr>
          <w:rFonts w:ascii="Times New Roman" w:hAnsi="Times New Roman" w:cs="Times New Roman"/>
          <w:sz w:val="26"/>
          <w:szCs w:val="26"/>
          <w:lang w:eastAsia="en-GB"/>
        </w:rPr>
        <w:t>, укључујући и фазу фо</w:t>
      </w:r>
      <w:r w:rsidR="00C53D2D" w:rsidRPr="00BA4F49">
        <w:rPr>
          <w:rFonts w:ascii="Times New Roman" w:hAnsi="Times New Roman" w:cs="Times New Roman"/>
          <w:sz w:val="26"/>
          <w:szCs w:val="26"/>
          <w:lang w:eastAsia="en-GB"/>
        </w:rPr>
        <w:t>рмулисања законодавних политика;</w:t>
      </w:r>
      <w:r w:rsidR="002E010D" w:rsidRPr="00BA4F49">
        <w:rPr>
          <w:rFonts w:ascii="Times New Roman" w:hAnsi="Times New Roman" w:cs="Times New Roman"/>
          <w:sz w:val="26"/>
          <w:szCs w:val="26"/>
          <w:lang w:eastAsia="en-GB"/>
        </w:rPr>
        <w:t xml:space="preserve"> </w:t>
      </w:r>
    </w:p>
    <w:p w:rsidR="00BA4F49" w:rsidRPr="00BA4F49" w:rsidRDefault="00EE2070" w:rsidP="00BA4F49">
      <w:pPr>
        <w:pStyle w:val="ListParagraph"/>
        <w:numPr>
          <w:ilvl w:val="0"/>
          <w:numId w:val="4"/>
        </w:numPr>
        <w:tabs>
          <w:tab w:val="clear" w:pos="1080"/>
          <w:tab w:val="left" w:pos="1134"/>
        </w:tabs>
        <w:spacing w:after="0"/>
        <w:rPr>
          <w:rFonts w:ascii="Times New Roman" w:hAnsi="Times New Roman" w:cs="Times New Roman"/>
          <w:sz w:val="26"/>
          <w:szCs w:val="26"/>
          <w:lang w:val="ru-RU" w:eastAsia="en-GB"/>
        </w:rPr>
      </w:pPr>
      <w:r w:rsidRPr="00BA4F49">
        <w:rPr>
          <w:rFonts w:ascii="Times New Roman" w:hAnsi="Times New Roman" w:cs="Times New Roman"/>
          <w:sz w:val="26"/>
          <w:szCs w:val="26"/>
          <w:lang w:eastAsia="en-GB"/>
        </w:rPr>
        <w:t>систематичније укључивање цивилног сектора  у одговарајућим фазама законодавног поступка, и успостављање јасних правила за институционализацију учешћа јавности укључујући адекватне и флексибилне рокове који ће омогућити сврсисходно кон</w:t>
      </w:r>
      <w:r w:rsidR="00C53D2D" w:rsidRPr="00BA4F49">
        <w:rPr>
          <w:rFonts w:ascii="Times New Roman" w:hAnsi="Times New Roman" w:cs="Times New Roman"/>
          <w:sz w:val="26"/>
          <w:szCs w:val="26"/>
          <w:lang w:eastAsia="en-GB"/>
        </w:rPr>
        <w:t>султовање јавности;</w:t>
      </w:r>
      <w:r w:rsidRPr="00BA4F49">
        <w:rPr>
          <w:rFonts w:ascii="Times New Roman" w:hAnsi="Times New Roman" w:cs="Times New Roman"/>
          <w:sz w:val="26"/>
          <w:szCs w:val="26"/>
          <w:lang w:eastAsia="en-GB"/>
        </w:rPr>
        <w:t xml:space="preserve"> </w:t>
      </w:r>
    </w:p>
    <w:p w:rsidR="00BA4F49" w:rsidRPr="00BA4F49" w:rsidRDefault="00C53D2D" w:rsidP="00BA4F49">
      <w:pPr>
        <w:pStyle w:val="ListParagraph"/>
        <w:numPr>
          <w:ilvl w:val="0"/>
          <w:numId w:val="4"/>
        </w:numPr>
        <w:tabs>
          <w:tab w:val="clear" w:pos="1080"/>
          <w:tab w:val="left" w:pos="1134"/>
        </w:tabs>
        <w:spacing w:after="0"/>
        <w:rPr>
          <w:rFonts w:ascii="Times New Roman" w:hAnsi="Times New Roman" w:cs="Times New Roman"/>
          <w:sz w:val="26"/>
          <w:szCs w:val="26"/>
          <w:lang w:val="ru-RU" w:eastAsia="en-GB"/>
        </w:rPr>
      </w:pPr>
      <w:r w:rsidRPr="00BA4F49">
        <w:rPr>
          <w:rFonts w:ascii="Times New Roman" w:hAnsi="Times New Roman" w:cs="Times New Roman"/>
          <w:sz w:val="26"/>
          <w:szCs w:val="26"/>
          <w:lang w:eastAsia="en-GB"/>
        </w:rPr>
        <w:t>израдити смернице</w:t>
      </w:r>
      <w:r w:rsidR="00EE2070" w:rsidRPr="00BA4F49">
        <w:rPr>
          <w:rFonts w:ascii="Times New Roman" w:hAnsi="Times New Roman" w:cs="Times New Roman"/>
          <w:sz w:val="26"/>
          <w:szCs w:val="26"/>
          <w:lang w:eastAsia="en-GB"/>
        </w:rPr>
        <w:t xml:space="preserve"> за консултовање јавности </w:t>
      </w:r>
      <w:r w:rsidRPr="00BA4F49">
        <w:rPr>
          <w:rFonts w:ascii="Times New Roman" w:hAnsi="Times New Roman" w:cs="Times New Roman"/>
          <w:sz w:val="26"/>
          <w:szCs w:val="26"/>
          <w:lang w:eastAsia="en-GB"/>
        </w:rPr>
        <w:t xml:space="preserve">које ће садржати </w:t>
      </w:r>
      <w:r w:rsidR="00EE2070" w:rsidRPr="00BA4F49">
        <w:rPr>
          <w:rFonts w:ascii="Times New Roman" w:hAnsi="Times New Roman" w:cs="Times New Roman"/>
          <w:sz w:val="26"/>
          <w:szCs w:val="26"/>
          <w:lang w:eastAsia="en-GB"/>
        </w:rPr>
        <w:t>информације о врсти консултација, форми консултација, учесницима, главним актерима, роковима, механизму за повратне информације и извешта</w:t>
      </w:r>
      <w:r w:rsidRPr="00BA4F49">
        <w:rPr>
          <w:rFonts w:ascii="Times New Roman" w:hAnsi="Times New Roman" w:cs="Times New Roman"/>
          <w:sz w:val="26"/>
          <w:szCs w:val="26"/>
          <w:lang w:eastAsia="en-GB"/>
        </w:rPr>
        <w:t xml:space="preserve">вање о одржаним консултацијама; </w:t>
      </w:r>
    </w:p>
    <w:p w:rsidR="00BA4F49" w:rsidRPr="00BA4F49" w:rsidRDefault="00C53D2D" w:rsidP="00BA4F49">
      <w:pPr>
        <w:pStyle w:val="ListParagraph"/>
        <w:numPr>
          <w:ilvl w:val="0"/>
          <w:numId w:val="4"/>
        </w:numPr>
        <w:tabs>
          <w:tab w:val="clear" w:pos="1080"/>
          <w:tab w:val="left" w:pos="1134"/>
        </w:tabs>
        <w:spacing w:after="0"/>
        <w:rPr>
          <w:rFonts w:ascii="Times New Roman" w:hAnsi="Times New Roman" w:cs="Times New Roman"/>
          <w:sz w:val="26"/>
          <w:szCs w:val="26"/>
          <w:lang w:val="ru-RU" w:eastAsia="en-GB"/>
        </w:rPr>
      </w:pPr>
      <w:r w:rsidRPr="00BA4F49">
        <w:rPr>
          <w:rFonts w:ascii="Times New Roman" w:hAnsi="Times New Roman" w:cs="Times New Roman"/>
          <w:sz w:val="26"/>
          <w:szCs w:val="26"/>
          <w:lang w:eastAsia="en-GB"/>
        </w:rPr>
        <w:t>п</w:t>
      </w:r>
      <w:r w:rsidR="00EE2070" w:rsidRPr="00BA4F49">
        <w:rPr>
          <w:rFonts w:ascii="Times New Roman" w:hAnsi="Times New Roman" w:cs="Times New Roman"/>
          <w:sz w:val="26"/>
          <w:szCs w:val="26"/>
          <w:lang w:eastAsia="en-GB"/>
        </w:rPr>
        <w:t xml:space="preserve">редлагачи закона </w:t>
      </w:r>
      <w:r w:rsidRPr="00BA4F49">
        <w:rPr>
          <w:rFonts w:ascii="Times New Roman" w:hAnsi="Times New Roman" w:cs="Times New Roman"/>
          <w:sz w:val="26"/>
          <w:szCs w:val="26"/>
          <w:lang w:eastAsia="en-GB"/>
        </w:rPr>
        <w:t>треба да унапреде учешће јавности у законодавном поступку</w:t>
      </w:r>
      <w:r w:rsidR="00EE2070" w:rsidRPr="00BA4F49">
        <w:rPr>
          <w:rFonts w:ascii="Times New Roman" w:hAnsi="Times New Roman" w:cs="Times New Roman"/>
          <w:sz w:val="26"/>
          <w:szCs w:val="26"/>
          <w:lang w:eastAsia="en-GB"/>
        </w:rPr>
        <w:t xml:space="preserve">  </w:t>
      </w:r>
      <w:r w:rsidRPr="00BA4F49">
        <w:rPr>
          <w:rFonts w:ascii="Times New Roman" w:hAnsi="Times New Roman" w:cs="Times New Roman"/>
          <w:sz w:val="26"/>
          <w:szCs w:val="26"/>
          <w:lang w:eastAsia="en-GB"/>
        </w:rPr>
        <w:t>укључи</w:t>
      </w:r>
      <w:r w:rsidR="00B356F0" w:rsidRPr="00BA4F49">
        <w:rPr>
          <w:rFonts w:ascii="Times New Roman" w:hAnsi="Times New Roman" w:cs="Times New Roman"/>
          <w:sz w:val="26"/>
          <w:szCs w:val="26"/>
          <w:lang w:eastAsia="en-GB"/>
        </w:rPr>
        <w:t>вањем стручних експертиза које припремају појединаци и институције</w:t>
      </w:r>
      <w:r w:rsidRPr="00BA4F49">
        <w:rPr>
          <w:rFonts w:ascii="Times New Roman" w:hAnsi="Times New Roman" w:cs="Times New Roman"/>
          <w:sz w:val="26"/>
          <w:szCs w:val="26"/>
          <w:lang w:eastAsia="en-GB"/>
        </w:rPr>
        <w:t>,</w:t>
      </w:r>
      <w:r w:rsidR="00EE2070" w:rsidRPr="00BA4F49">
        <w:rPr>
          <w:rFonts w:ascii="Times New Roman" w:hAnsi="Times New Roman" w:cs="Times New Roman"/>
          <w:sz w:val="26"/>
          <w:szCs w:val="26"/>
          <w:lang w:eastAsia="en-GB"/>
        </w:rPr>
        <w:t xml:space="preserve"> </w:t>
      </w:r>
      <w:r w:rsidR="00B356F0" w:rsidRPr="00BA4F49">
        <w:rPr>
          <w:rFonts w:ascii="Times New Roman" w:hAnsi="Times New Roman" w:cs="Times New Roman"/>
          <w:sz w:val="26"/>
          <w:szCs w:val="26"/>
          <w:lang w:eastAsia="en-GB"/>
        </w:rPr>
        <w:t>за одређене</w:t>
      </w:r>
      <w:r w:rsidRPr="00BA4F49">
        <w:rPr>
          <w:rFonts w:ascii="Times New Roman" w:hAnsi="Times New Roman" w:cs="Times New Roman"/>
          <w:sz w:val="26"/>
          <w:szCs w:val="26"/>
          <w:lang w:eastAsia="en-GB"/>
        </w:rPr>
        <w:t xml:space="preserve"> области</w:t>
      </w:r>
      <w:r w:rsidR="00B356F0" w:rsidRPr="00BA4F49">
        <w:rPr>
          <w:rFonts w:ascii="Times New Roman" w:hAnsi="Times New Roman" w:cs="Times New Roman"/>
          <w:sz w:val="26"/>
          <w:szCs w:val="26"/>
          <w:lang w:eastAsia="en-GB"/>
        </w:rPr>
        <w:t>,</w:t>
      </w:r>
      <w:r w:rsidRPr="00BA4F49">
        <w:rPr>
          <w:rFonts w:ascii="Times New Roman" w:hAnsi="Times New Roman" w:cs="Times New Roman"/>
          <w:sz w:val="26"/>
          <w:szCs w:val="26"/>
          <w:lang w:eastAsia="en-GB"/>
        </w:rPr>
        <w:t xml:space="preserve"> </w:t>
      </w:r>
      <w:r w:rsidR="002E010D" w:rsidRPr="00BA4F49">
        <w:rPr>
          <w:rFonts w:ascii="Times New Roman" w:hAnsi="Times New Roman" w:cs="Times New Roman"/>
          <w:sz w:val="26"/>
          <w:szCs w:val="26"/>
          <w:lang w:eastAsia="en-GB"/>
        </w:rPr>
        <w:t xml:space="preserve">у </w:t>
      </w:r>
      <w:r w:rsidRPr="00BA4F49">
        <w:rPr>
          <w:rFonts w:ascii="Times New Roman" w:hAnsi="Times New Roman" w:cs="Times New Roman"/>
          <w:sz w:val="26"/>
          <w:szCs w:val="26"/>
          <w:lang w:eastAsia="en-GB"/>
        </w:rPr>
        <w:t xml:space="preserve">свим фазама законодавног поступка; </w:t>
      </w:r>
    </w:p>
    <w:p w:rsidR="00BA4F49" w:rsidRPr="00BA4F49" w:rsidRDefault="00C53D2D" w:rsidP="00BA4F49">
      <w:pPr>
        <w:pStyle w:val="ListParagraph"/>
        <w:numPr>
          <w:ilvl w:val="0"/>
          <w:numId w:val="4"/>
        </w:numPr>
        <w:tabs>
          <w:tab w:val="clear" w:pos="1080"/>
          <w:tab w:val="left" w:pos="1134"/>
        </w:tabs>
        <w:spacing w:after="0"/>
        <w:rPr>
          <w:rFonts w:ascii="Times New Roman" w:hAnsi="Times New Roman" w:cs="Times New Roman"/>
          <w:sz w:val="26"/>
          <w:szCs w:val="26"/>
          <w:lang w:val="ru-RU" w:eastAsia="en-GB"/>
        </w:rPr>
      </w:pPr>
      <w:r w:rsidRPr="00BA4F49">
        <w:rPr>
          <w:rFonts w:ascii="Times New Roman" w:hAnsi="Times New Roman" w:cs="Times New Roman"/>
          <w:sz w:val="26"/>
          <w:szCs w:val="26"/>
          <w:lang w:eastAsia="en-GB"/>
        </w:rPr>
        <w:t>да се Влада  постара</w:t>
      </w:r>
      <w:r w:rsidR="00EE2070" w:rsidRPr="00BA4F49">
        <w:rPr>
          <w:rFonts w:ascii="Times New Roman" w:hAnsi="Times New Roman" w:cs="Times New Roman"/>
          <w:sz w:val="26"/>
          <w:szCs w:val="26"/>
          <w:lang w:eastAsia="en-GB"/>
        </w:rPr>
        <w:t xml:space="preserve"> да, кад год је то могуће, нацрти релевантних подзаконских аката буду предмет јавне расправе заједно с</w:t>
      </w:r>
      <w:r w:rsidRPr="00BA4F49">
        <w:rPr>
          <w:rFonts w:ascii="Times New Roman" w:hAnsi="Times New Roman" w:cs="Times New Roman"/>
          <w:sz w:val="26"/>
          <w:szCs w:val="26"/>
          <w:lang w:eastAsia="en-GB"/>
        </w:rPr>
        <w:t xml:space="preserve">а одговарајућим нацртом закона; </w:t>
      </w:r>
    </w:p>
    <w:p w:rsidR="00BA4F49" w:rsidRPr="00BA4F49" w:rsidRDefault="00C53D2D" w:rsidP="00BA4F49">
      <w:pPr>
        <w:pStyle w:val="ListParagraph"/>
        <w:numPr>
          <w:ilvl w:val="0"/>
          <w:numId w:val="4"/>
        </w:numPr>
        <w:tabs>
          <w:tab w:val="clear" w:pos="1080"/>
          <w:tab w:val="left" w:pos="1134"/>
        </w:tabs>
        <w:spacing w:after="0"/>
        <w:ind w:left="1077"/>
        <w:rPr>
          <w:rFonts w:ascii="Times New Roman" w:hAnsi="Times New Roman" w:cs="Times New Roman"/>
          <w:sz w:val="26"/>
          <w:szCs w:val="26"/>
          <w:lang w:val="ru-RU" w:eastAsia="en-GB"/>
        </w:rPr>
      </w:pPr>
      <w:r w:rsidRPr="00BA4F49">
        <w:rPr>
          <w:rFonts w:ascii="Times New Roman" w:hAnsi="Times New Roman" w:cs="Times New Roman"/>
          <w:sz w:val="26"/>
          <w:szCs w:val="26"/>
          <w:lang w:eastAsia="en-GB"/>
        </w:rPr>
        <w:t xml:space="preserve">да </w:t>
      </w:r>
      <w:r w:rsidRPr="00BA4F49">
        <w:rPr>
          <w:rFonts w:ascii="Times New Roman" w:hAnsi="Times New Roman" w:cs="Times New Roman"/>
          <w:sz w:val="26"/>
          <w:szCs w:val="26"/>
          <w:lang w:val="ru-RU" w:eastAsia="en-GB"/>
        </w:rPr>
        <w:t xml:space="preserve">Влада и Народна скупштина више укључе јавност у </w:t>
      </w:r>
      <w:r w:rsidRPr="00BA4F49">
        <w:rPr>
          <w:rFonts w:ascii="Times New Roman" w:hAnsi="Times New Roman" w:cs="Times New Roman"/>
          <w:sz w:val="26"/>
          <w:szCs w:val="26"/>
          <w:lang w:eastAsia="en-GB"/>
        </w:rPr>
        <w:t>својим активностима у вези са процесом интеграција у ЕУ, како на националном тако и на локалном нивоу</w:t>
      </w:r>
      <w:r w:rsidRPr="00BA4F49">
        <w:rPr>
          <w:rFonts w:ascii="Times New Roman" w:hAnsi="Times New Roman" w:cs="Times New Roman"/>
          <w:sz w:val="26"/>
          <w:szCs w:val="26"/>
          <w:lang w:val="ru-RU" w:eastAsia="en-GB"/>
        </w:rPr>
        <w:t>, како би обезбедиле широку информисаност о ЕУ и њеним механизмима, као и о ут</w:t>
      </w:r>
      <w:r w:rsidR="002E010D" w:rsidRPr="00BA4F49">
        <w:rPr>
          <w:rFonts w:ascii="Times New Roman" w:hAnsi="Times New Roman" w:cs="Times New Roman"/>
          <w:sz w:val="26"/>
          <w:szCs w:val="26"/>
          <w:lang w:val="ru-RU" w:eastAsia="en-GB"/>
        </w:rPr>
        <w:t>ицајима на правни систем Србије;</w:t>
      </w:r>
    </w:p>
    <w:p w:rsidR="0019485B" w:rsidRPr="0019485B" w:rsidRDefault="002E010D" w:rsidP="00BA4F49">
      <w:pPr>
        <w:pStyle w:val="ListParagraph"/>
        <w:numPr>
          <w:ilvl w:val="0"/>
          <w:numId w:val="4"/>
        </w:numPr>
        <w:tabs>
          <w:tab w:val="clear" w:pos="1080"/>
          <w:tab w:val="left" w:pos="1134"/>
        </w:tabs>
        <w:spacing w:after="0"/>
        <w:ind w:left="1077"/>
        <w:rPr>
          <w:rFonts w:ascii="Times New Roman" w:hAnsi="Times New Roman" w:cs="Times New Roman"/>
          <w:sz w:val="26"/>
          <w:szCs w:val="26"/>
          <w:lang w:val="ru-RU" w:eastAsia="en-GB"/>
        </w:rPr>
      </w:pPr>
      <w:r w:rsidRPr="00BA4F49">
        <w:rPr>
          <w:rFonts w:ascii="Times New Roman" w:hAnsi="Times New Roman" w:cs="Times New Roman"/>
          <w:sz w:val="26"/>
          <w:szCs w:val="26"/>
          <w:lang w:val="ru-RU" w:eastAsia="en-GB"/>
        </w:rPr>
        <w:t xml:space="preserve"> </w:t>
      </w:r>
      <w:r w:rsidRPr="00BA4F49">
        <w:rPr>
          <w:rFonts w:ascii="Times New Roman" w:hAnsi="Times New Roman" w:cs="Times New Roman"/>
          <w:sz w:val="26"/>
          <w:szCs w:val="26"/>
          <w:lang w:eastAsia="en-GB"/>
        </w:rPr>
        <w:t>детаљније разрадити</w:t>
      </w:r>
      <w:r w:rsidRPr="00BA4F49">
        <w:rPr>
          <w:rFonts w:ascii="Times New Roman" w:hAnsi="Times New Roman" w:cs="Times New Roman"/>
          <w:sz w:val="26"/>
          <w:szCs w:val="26"/>
          <w:lang w:val="ru-RU" w:eastAsia="en-GB"/>
        </w:rPr>
        <w:t xml:space="preserve"> </w:t>
      </w:r>
      <w:r w:rsidRPr="00BA4F49">
        <w:rPr>
          <w:rFonts w:ascii="Times New Roman" w:hAnsi="Times New Roman" w:cs="Times New Roman"/>
          <w:sz w:val="26"/>
          <w:szCs w:val="26"/>
          <w:lang w:eastAsia="en-GB"/>
        </w:rPr>
        <w:t>процедуру за одржавање јавних слушања</w:t>
      </w:r>
      <w:r w:rsidR="0019485B">
        <w:rPr>
          <w:rFonts w:ascii="Times New Roman" w:hAnsi="Times New Roman" w:cs="Times New Roman"/>
          <w:sz w:val="26"/>
          <w:szCs w:val="26"/>
          <w:lang w:eastAsia="en-GB"/>
        </w:rPr>
        <w:t xml:space="preserve"> у Пословнику Народне скупштине;</w:t>
      </w:r>
    </w:p>
    <w:p w:rsidR="00C53D2D" w:rsidRPr="00BA4F49" w:rsidRDefault="0019485B" w:rsidP="00BA4F49">
      <w:pPr>
        <w:pStyle w:val="ListParagraph"/>
        <w:numPr>
          <w:ilvl w:val="0"/>
          <w:numId w:val="4"/>
        </w:numPr>
        <w:tabs>
          <w:tab w:val="clear" w:pos="1080"/>
          <w:tab w:val="left" w:pos="1134"/>
        </w:tabs>
        <w:spacing w:after="0"/>
        <w:ind w:left="1077"/>
        <w:rPr>
          <w:rFonts w:ascii="Times New Roman" w:hAnsi="Times New Roman" w:cs="Times New Roman"/>
          <w:sz w:val="26"/>
          <w:szCs w:val="26"/>
          <w:lang w:val="ru-RU" w:eastAsia="en-GB"/>
        </w:rPr>
      </w:pPr>
      <w:r>
        <w:rPr>
          <w:rFonts w:ascii="Times New Roman" w:hAnsi="Times New Roman" w:cs="Times New Roman"/>
          <w:sz w:val="26"/>
          <w:szCs w:val="26"/>
          <w:lang w:eastAsia="en-GB"/>
        </w:rPr>
        <w:t>да се јавност укључи</w:t>
      </w:r>
      <w:r w:rsidR="002E010D" w:rsidRPr="00BA4F49">
        <w:rPr>
          <w:rFonts w:ascii="Times New Roman" w:hAnsi="Times New Roman" w:cs="Times New Roman"/>
          <w:sz w:val="26"/>
          <w:szCs w:val="26"/>
          <w:lang w:eastAsia="en-GB"/>
        </w:rPr>
        <w:t xml:space="preserve">  </w:t>
      </w:r>
      <w:r>
        <w:rPr>
          <w:rFonts w:ascii="Times New Roman" w:hAnsi="Times New Roman" w:cs="Times New Roman"/>
          <w:sz w:val="26"/>
          <w:szCs w:val="26"/>
          <w:lang w:eastAsia="en-GB"/>
        </w:rPr>
        <w:t>у процес праћења спровођења донетих закона.</w:t>
      </w:r>
    </w:p>
    <w:p w:rsidR="00BA4F49" w:rsidRPr="00BA4F49" w:rsidRDefault="00BA4F49" w:rsidP="00BA4F49">
      <w:pPr>
        <w:tabs>
          <w:tab w:val="clear" w:pos="1080"/>
          <w:tab w:val="left" w:pos="1134"/>
        </w:tabs>
        <w:ind w:firstLine="0"/>
        <w:rPr>
          <w:rFonts w:ascii="Times New Roman" w:hAnsi="Times New Roman" w:cs="Times New Roman"/>
          <w:sz w:val="26"/>
          <w:szCs w:val="26"/>
          <w:lang w:val="ru-RU" w:eastAsia="en-GB"/>
        </w:rPr>
      </w:pPr>
    </w:p>
    <w:p w:rsidR="00BA4F49" w:rsidRDefault="002E010D" w:rsidP="00625DBE">
      <w:pPr>
        <w:tabs>
          <w:tab w:val="clear" w:pos="1080"/>
          <w:tab w:val="left" w:pos="1134"/>
        </w:tabs>
        <w:ind w:hanging="709"/>
        <w:rPr>
          <w:rFonts w:ascii="Times New Roman" w:hAnsi="Times New Roman" w:cs="Times New Roman"/>
          <w:sz w:val="26"/>
          <w:szCs w:val="26"/>
          <w:lang w:val="ru-RU" w:eastAsia="en-GB"/>
        </w:rPr>
      </w:pPr>
      <w:r>
        <w:rPr>
          <w:rFonts w:ascii="Cambria" w:hAnsi="Cambria" w:cs="Times New Roman"/>
          <w:szCs w:val="28"/>
          <w:lang w:val="ru-RU" w:eastAsia="en-GB"/>
        </w:rPr>
        <w:tab/>
      </w:r>
      <w:r>
        <w:rPr>
          <w:rFonts w:ascii="Cambria" w:hAnsi="Cambria" w:cs="Times New Roman"/>
          <w:szCs w:val="28"/>
          <w:lang w:val="ru-RU" w:eastAsia="en-GB"/>
        </w:rPr>
        <w:tab/>
      </w:r>
      <w:r w:rsidRPr="002E010D">
        <w:rPr>
          <w:rFonts w:ascii="Times New Roman" w:hAnsi="Times New Roman" w:cs="Times New Roman"/>
          <w:sz w:val="26"/>
          <w:szCs w:val="26"/>
          <w:lang w:val="ru-RU" w:eastAsia="en-GB"/>
        </w:rPr>
        <w:t xml:space="preserve">Одбор је закључио да се сарадња са ОДИХР-ом настави до израде коначног текста </w:t>
      </w:r>
      <w:r w:rsidR="00D24A02">
        <w:rPr>
          <w:rFonts w:ascii="Times New Roman" w:hAnsi="Times New Roman" w:cs="Times New Roman"/>
          <w:sz w:val="26"/>
          <w:szCs w:val="26"/>
          <w:lang w:val="ru-RU" w:eastAsia="en-GB"/>
        </w:rPr>
        <w:t xml:space="preserve">и јавне презентације </w:t>
      </w:r>
      <w:r w:rsidRPr="002E010D">
        <w:rPr>
          <w:rFonts w:ascii="Times New Roman" w:hAnsi="Times New Roman" w:cs="Times New Roman"/>
          <w:sz w:val="26"/>
          <w:szCs w:val="26"/>
          <w:lang w:val="ru-RU" w:eastAsia="en-GB"/>
        </w:rPr>
        <w:t>Мапе пута за регулаторну реформу у Републици Србиј</w:t>
      </w:r>
      <w:r w:rsidR="00D24A02">
        <w:rPr>
          <w:rFonts w:ascii="Times New Roman" w:hAnsi="Times New Roman" w:cs="Times New Roman"/>
          <w:sz w:val="26"/>
          <w:szCs w:val="26"/>
          <w:lang w:val="ru-RU" w:eastAsia="en-GB"/>
        </w:rPr>
        <w:t xml:space="preserve">и. </w:t>
      </w:r>
    </w:p>
    <w:p w:rsidR="00BA4F49" w:rsidRPr="002E010D" w:rsidRDefault="00D24A02" w:rsidP="00625DBE">
      <w:pPr>
        <w:tabs>
          <w:tab w:val="clear" w:pos="1080"/>
          <w:tab w:val="left" w:pos="1134"/>
        </w:tabs>
        <w:ind w:hanging="709"/>
        <w:rPr>
          <w:rFonts w:ascii="Times New Roman" w:hAnsi="Times New Roman" w:cs="Times New Roman"/>
          <w:sz w:val="26"/>
          <w:szCs w:val="26"/>
          <w:lang w:val="ru-RU" w:eastAsia="en-GB"/>
        </w:rPr>
      </w:pPr>
      <w:r>
        <w:rPr>
          <w:rFonts w:ascii="Times New Roman" w:hAnsi="Times New Roman" w:cs="Times New Roman"/>
          <w:sz w:val="26"/>
          <w:szCs w:val="26"/>
          <w:lang w:val="ru-RU" w:eastAsia="en-GB"/>
        </w:rPr>
        <w:tab/>
      </w:r>
      <w:r>
        <w:rPr>
          <w:rFonts w:ascii="Times New Roman" w:hAnsi="Times New Roman" w:cs="Times New Roman"/>
          <w:sz w:val="26"/>
          <w:szCs w:val="26"/>
          <w:lang w:val="ru-RU" w:eastAsia="en-GB"/>
        </w:rPr>
        <w:tab/>
        <w:t>Одбор ће наставити да прати изградњу правног система, а у оквиру тога питање учешћа јавности у законодавном поступку.</w:t>
      </w:r>
    </w:p>
    <w:p w:rsidR="002E010D" w:rsidRDefault="002E010D" w:rsidP="002E010D">
      <w:pPr>
        <w:tabs>
          <w:tab w:val="clear" w:pos="1080"/>
        </w:tabs>
        <w:autoSpaceDE w:val="0"/>
        <w:autoSpaceDN w:val="0"/>
        <w:adjustRightInd w:val="0"/>
        <w:spacing w:after="0"/>
        <w:rPr>
          <w:rFonts w:ascii="Times New Roman" w:eastAsiaTheme="minorHAnsi" w:hAnsi="Times New Roman" w:cs="Times New Roman"/>
          <w:sz w:val="26"/>
          <w:szCs w:val="26"/>
        </w:rPr>
      </w:pPr>
      <w:r w:rsidRPr="00783A4F">
        <w:rPr>
          <w:rFonts w:ascii="Times New Roman" w:hAnsi="Times New Roman" w:cs="Times New Roman"/>
          <w:sz w:val="26"/>
          <w:szCs w:val="26"/>
          <w:lang w:val="ru-RU" w:eastAsia="en-GB"/>
        </w:rPr>
        <w:t>8.</w:t>
      </w:r>
      <w:r w:rsidRPr="00783A4F">
        <w:rPr>
          <w:rFonts w:ascii="Times New Roman" w:hAnsi="Times New Roman" w:cs="Times New Roman"/>
          <w:szCs w:val="28"/>
          <w:lang w:val="ru-RU" w:eastAsia="en-GB"/>
        </w:rPr>
        <w:t xml:space="preserve"> </w:t>
      </w:r>
      <w:r w:rsidRPr="00783A4F">
        <w:rPr>
          <w:rFonts w:ascii="Times New Roman" w:hAnsi="Times New Roman" w:cs="Times New Roman"/>
          <w:sz w:val="26"/>
          <w:szCs w:val="26"/>
          <w:lang w:val="ru-RU" w:eastAsia="en-GB"/>
        </w:rPr>
        <w:t>У</w:t>
      </w:r>
      <w:r w:rsidRPr="00D24A02">
        <w:rPr>
          <w:rFonts w:ascii="Cambria" w:hAnsi="Cambria" w:cs="Times New Roman"/>
          <w:sz w:val="26"/>
          <w:szCs w:val="26"/>
          <w:lang w:val="ru-RU" w:eastAsia="en-GB"/>
        </w:rPr>
        <w:t xml:space="preserve"> погледу задужења Одбора</w:t>
      </w:r>
      <w:r w:rsidR="006A5D86">
        <w:rPr>
          <w:rFonts w:ascii="Cambria" w:hAnsi="Cambria" w:cs="Times New Roman"/>
          <w:sz w:val="26"/>
          <w:szCs w:val="26"/>
          <w:lang w:val="en-US" w:eastAsia="en-GB"/>
        </w:rPr>
        <w:t>,</w:t>
      </w:r>
      <w:r w:rsidRPr="00D24A02">
        <w:rPr>
          <w:rFonts w:ascii="Cambria" w:hAnsi="Cambria" w:cs="Times New Roman"/>
          <w:sz w:val="26"/>
          <w:szCs w:val="26"/>
          <w:lang w:val="ru-RU" w:eastAsia="en-GB"/>
        </w:rPr>
        <w:t xml:space="preserve"> </w:t>
      </w:r>
      <w:r w:rsidR="00D24A02" w:rsidRPr="00D24A02">
        <w:rPr>
          <w:rFonts w:ascii="Cambria" w:hAnsi="Cambria" w:cs="Times New Roman"/>
          <w:sz w:val="26"/>
          <w:szCs w:val="26"/>
          <w:lang w:val="ru-RU" w:eastAsia="en-GB"/>
        </w:rPr>
        <w:t xml:space="preserve">из </w:t>
      </w:r>
      <w:r w:rsidR="00D24A02" w:rsidRPr="00D24A02">
        <w:rPr>
          <w:rFonts w:ascii="Times New Roman" w:eastAsia="Calibri" w:hAnsi="Times New Roman" w:cs="Times New Roman"/>
          <w:sz w:val="26"/>
          <w:szCs w:val="26"/>
        </w:rPr>
        <w:t xml:space="preserve">Мере </w:t>
      </w:r>
      <w:r w:rsidR="00D24A02" w:rsidRPr="00D24A02">
        <w:rPr>
          <w:rFonts w:ascii="Times New Roman" w:eastAsia="MS Mincho" w:hAnsi="Times New Roman" w:cs="Times New Roman"/>
          <w:bCs/>
          <w:sz w:val="26"/>
          <w:szCs w:val="26"/>
          <w:lang w:val="en-GB"/>
        </w:rPr>
        <w:t>3.1.3.</w:t>
      </w:r>
      <w:r w:rsidR="00D24A02" w:rsidRPr="00D24A02">
        <w:rPr>
          <w:rFonts w:ascii="Times New Roman" w:eastAsia="MS Mincho" w:hAnsi="Times New Roman" w:cs="Times New Roman"/>
          <w:bCs/>
          <w:sz w:val="26"/>
          <w:szCs w:val="26"/>
        </w:rPr>
        <w:t>1 Акционог плана</w:t>
      </w:r>
      <w:r w:rsidR="006A5D86">
        <w:rPr>
          <w:rFonts w:ascii="Times New Roman" w:eastAsia="MS Mincho" w:hAnsi="Times New Roman" w:cs="Times New Roman"/>
          <w:bCs/>
          <w:sz w:val="26"/>
          <w:szCs w:val="26"/>
          <w:lang w:val="en-US"/>
        </w:rPr>
        <w:t>,</w:t>
      </w:r>
      <w:r w:rsidR="00D24A02" w:rsidRPr="00D24A02">
        <w:rPr>
          <w:rFonts w:ascii="Times New Roman" w:eastAsia="MS Mincho" w:hAnsi="Times New Roman" w:cs="Times New Roman"/>
          <w:bCs/>
          <w:sz w:val="26"/>
          <w:szCs w:val="26"/>
        </w:rPr>
        <w:t xml:space="preserve"> </w:t>
      </w:r>
      <w:r w:rsidR="001A3A7B">
        <w:rPr>
          <w:rFonts w:ascii="Cambria" w:hAnsi="Cambria" w:cs="Times New Roman"/>
          <w:sz w:val="26"/>
          <w:szCs w:val="26"/>
          <w:lang w:val="ru-RU" w:eastAsia="en-GB"/>
        </w:rPr>
        <w:t>кој</w:t>
      </w:r>
      <w:r w:rsidR="001A3A7B">
        <w:rPr>
          <w:rFonts w:ascii="Cambria" w:hAnsi="Cambria" w:cs="Times New Roman"/>
          <w:sz w:val="26"/>
          <w:szCs w:val="26"/>
          <w:lang w:val="sr-Latn-CS" w:eastAsia="en-GB"/>
        </w:rPr>
        <w:t>a</w:t>
      </w:r>
      <w:r w:rsidR="001A3A7B">
        <w:rPr>
          <w:rFonts w:ascii="Cambria" w:hAnsi="Cambria" w:cs="Times New Roman"/>
          <w:sz w:val="26"/>
          <w:szCs w:val="26"/>
          <w:lang w:val="ru-RU" w:eastAsia="en-GB"/>
        </w:rPr>
        <w:t xml:space="preserve"> се однос</w:t>
      </w:r>
      <w:r w:rsidR="001A3A7B">
        <w:rPr>
          <w:rFonts w:ascii="Cambria" w:hAnsi="Cambria" w:cs="Times New Roman"/>
          <w:sz w:val="26"/>
          <w:szCs w:val="26"/>
          <w:lang w:val="sr-Latn-CS" w:eastAsia="en-GB"/>
        </w:rPr>
        <w:t>e</w:t>
      </w:r>
      <w:r w:rsidR="00D24A02" w:rsidRPr="00D24A02">
        <w:rPr>
          <w:rFonts w:ascii="Cambria" w:hAnsi="Cambria" w:cs="Times New Roman"/>
          <w:sz w:val="26"/>
          <w:szCs w:val="26"/>
          <w:lang w:val="ru-RU" w:eastAsia="en-GB"/>
        </w:rPr>
        <w:t xml:space="preserve"> на </w:t>
      </w:r>
      <w:r w:rsidR="001A3A7B">
        <w:rPr>
          <w:rFonts w:ascii="Cambria" w:hAnsi="Cambria" w:cs="Times New Roman"/>
          <w:sz w:val="26"/>
          <w:szCs w:val="26"/>
          <w:lang w:val="sr-Latn-CS" w:eastAsia="en-GB"/>
        </w:rPr>
        <w:t>„</w:t>
      </w:r>
      <w:proofErr w:type="spellStart"/>
      <w:r w:rsidRPr="00D24A02">
        <w:rPr>
          <w:rFonts w:ascii="Times New Roman" w:eastAsiaTheme="minorHAnsi" w:hAnsi="Times New Roman" w:cs="Times New Roman"/>
          <w:sz w:val="26"/>
          <w:szCs w:val="26"/>
          <w:lang w:val="en-US"/>
        </w:rPr>
        <w:t>утврђивања</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могућности</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за</w:t>
      </w:r>
      <w:proofErr w:type="spellEnd"/>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унапређење</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учешћа</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јавности</w:t>
      </w:r>
      <w:proofErr w:type="spellEnd"/>
      <w:r w:rsidRPr="00D24A02">
        <w:rPr>
          <w:rFonts w:ascii="Times New Roman" w:eastAsiaTheme="minorHAnsi" w:hAnsi="Times New Roman" w:cs="Times New Roman"/>
          <w:sz w:val="26"/>
          <w:szCs w:val="26"/>
          <w:lang w:val="en-US"/>
        </w:rPr>
        <w:t xml:space="preserve"> у</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поступцима</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доношења</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прописа</w:t>
      </w:r>
      <w:proofErr w:type="spellEnd"/>
      <w:r w:rsidRPr="00D24A02">
        <w:rPr>
          <w:rFonts w:ascii="Times New Roman" w:eastAsiaTheme="minorHAnsi" w:hAnsi="Times New Roman" w:cs="Times New Roman"/>
          <w:sz w:val="26"/>
          <w:szCs w:val="26"/>
        </w:rPr>
        <w:t xml:space="preserve">, и  </w:t>
      </w:r>
      <w:r w:rsidRPr="00D24A02">
        <w:rPr>
          <w:rFonts w:ascii="Times New Roman" w:eastAsia="MS Mincho" w:hAnsi="Times New Roman" w:cs="Times New Roman"/>
          <w:bCs/>
          <w:sz w:val="26"/>
          <w:szCs w:val="26"/>
        </w:rPr>
        <w:t xml:space="preserve"> </w:t>
      </w:r>
      <w:proofErr w:type="spellStart"/>
      <w:r w:rsidRPr="00D24A02">
        <w:rPr>
          <w:rFonts w:ascii="Times New Roman" w:eastAsiaTheme="minorHAnsi" w:hAnsi="Times New Roman" w:cs="Times New Roman"/>
          <w:sz w:val="26"/>
          <w:szCs w:val="26"/>
          <w:lang w:val="en-US"/>
        </w:rPr>
        <w:t>кроз</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измене</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Закона</w:t>
      </w:r>
      <w:proofErr w:type="spellEnd"/>
      <w:r w:rsidRPr="00D24A02">
        <w:rPr>
          <w:rFonts w:ascii="Times New Roman" w:eastAsiaTheme="minorHAnsi" w:hAnsi="Times New Roman" w:cs="Times New Roman"/>
          <w:sz w:val="26"/>
          <w:szCs w:val="26"/>
          <w:lang w:val="en-US"/>
        </w:rPr>
        <w:t xml:space="preserve"> о</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Народној</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скупштини</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Закона</w:t>
      </w:r>
      <w:proofErr w:type="spellEnd"/>
      <w:r w:rsidRPr="00D24A02">
        <w:rPr>
          <w:rFonts w:ascii="Times New Roman" w:eastAsiaTheme="minorHAnsi" w:hAnsi="Times New Roman" w:cs="Times New Roman"/>
          <w:sz w:val="26"/>
          <w:szCs w:val="26"/>
          <w:lang w:val="en-US"/>
        </w:rPr>
        <w:t xml:space="preserve"> о</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државној</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управи</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Закона</w:t>
      </w:r>
      <w:proofErr w:type="spellEnd"/>
      <w:r w:rsidRPr="00D24A02">
        <w:rPr>
          <w:rFonts w:ascii="Times New Roman" w:eastAsiaTheme="minorHAnsi" w:hAnsi="Times New Roman" w:cs="Times New Roman"/>
          <w:sz w:val="26"/>
          <w:szCs w:val="26"/>
          <w:lang w:val="en-US"/>
        </w:rPr>
        <w:t xml:space="preserve"> о</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локалној</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самоуправи</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Закона</w:t>
      </w:r>
      <w:proofErr w:type="spellEnd"/>
      <w:r w:rsidRPr="00D24A02">
        <w:rPr>
          <w:rFonts w:ascii="Times New Roman" w:eastAsiaTheme="minorHAnsi" w:hAnsi="Times New Roman" w:cs="Times New Roman"/>
          <w:sz w:val="26"/>
          <w:szCs w:val="26"/>
          <w:lang w:val="en-US"/>
        </w:rPr>
        <w:t xml:space="preserve"> о</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заштитнику</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грађана</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Закона</w:t>
      </w:r>
      <w:proofErr w:type="spellEnd"/>
      <w:r w:rsidRPr="00D24A02">
        <w:rPr>
          <w:rFonts w:ascii="Times New Roman" w:eastAsiaTheme="minorHAnsi" w:hAnsi="Times New Roman" w:cs="Times New Roman"/>
          <w:sz w:val="26"/>
          <w:szCs w:val="26"/>
          <w:lang w:val="en-US"/>
        </w:rPr>
        <w:t xml:space="preserve"> о</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Народној</w:t>
      </w:r>
      <w:proofErr w:type="spellEnd"/>
      <w:r w:rsidRPr="00D24A02">
        <w:rPr>
          <w:rFonts w:ascii="Times New Roman" w:eastAsiaTheme="minorHAnsi" w:hAnsi="Times New Roman" w:cs="Times New Roman"/>
          <w:sz w:val="26"/>
          <w:szCs w:val="26"/>
          <w:lang w:val="en-US"/>
        </w:rPr>
        <w:t xml:space="preserve"> </w:t>
      </w:r>
      <w:proofErr w:type="spellStart"/>
      <w:r w:rsidRPr="00D24A02">
        <w:rPr>
          <w:rFonts w:ascii="Times New Roman" w:eastAsiaTheme="minorHAnsi" w:hAnsi="Times New Roman" w:cs="Times New Roman"/>
          <w:sz w:val="26"/>
          <w:szCs w:val="26"/>
          <w:lang w:val="en-US"/>
        </w:rPr>
        <w:t>банци</w:t>
      </w:r>
      <w:proofErr w:type="spellEnd"/>
      <w:r w:rsidRPr="00D24A02">
        <w:rPr>
          <w:rFonts w:ascii="Times New Roman" w:eastAsiaTheme="minorHAnsi" w:hAnsi="Times New Roman" w:cs="Times New Roman"/>
          <w:sz w:val="26"/>
          <w:szCs w:val="26"/>
          <w:lang w:val="en-US"/>
        </w:rPr>
        <w:t xml:space="preserve"> и </w:t>
      </w:r>
      <w:proofErr w:type="spellStart"/>
      <w:r w:rsidRPr="00D24A02">
        <w:rPr>
          <w:rFonts w:ascii="Times New Roman" w:eastAsiaTheme="minorHAnsi" w:hAnsi="Times New Roman" w:cs="Times New Roman"/>
          <w:sz w:val="26"/>
          <w:szCs w:val="26"/>
          <w:lang w:val="en-US"/>
        </w:rPr>
        <w:t>Закона</w:t>
      </w:r>
      <w:proofErr w:type="spellEnd"/>
      <w:r w:rsidRPr="00D24A02">
        <w:rPr>
          <w:rFonts w:ascii="Times New Roman" w:eastAsiaTheme="minorHAnsi" w:hAnsi="Times New Roman" w:cs="Times New Roman"/>
          <w:sz w:val="26"/>
          <w:szCs w:val="26"/>
          <w:lang w:val="en-US"/>
        </w:rPr>
        <w:t xml:space="preserve"> о</w:t>
      </w:r>
      <w:r w:rsidRPr="00D24A02">
        <w:rPr>
          <w:rFonts w:ascii="Times New Roman" w:eastAsiaTheme="minorHAnsi" w:hAnsi="Times New Roman" w:cs="Times New Roman"/>
          <w:sz w:val="26"/>
          <w:szCs w:val="26"/>
        </w:rPr>
        <w:t xml:space="preserve"> </w:t>
      </w:r>
      <w:proofErr w:type="spellStart"/>
      <w:r w:rsidRPr="00D24A02">
        <w:rPr>
          <w:rFonts w:ascii="Times New Roman" w:eastAsiaTheme="minorHAnsi" w:hAnsi="Times New Roman" w:cs="Times New Roman"/>
          <w:sz w:val="26"/>
          <w:szCs w:val="26"/>
          <w:lang w:val="en-US"/>
        </w:rPr>
        <w:t>референдуму</w:t>
      </w:r>
      <w:proofErr w:type="spellEnd"/>
      <w:r w:rsidR="001A3A7B">
        <w:rPr>
          <w:rFonts w:ascii="Times New Roman" w:eastAsiaTheme="minorHAnsi" w:hAnsi="Times New Roman" w:cs="Times New Roman"/>
          <w:sz w:val="26"/>
          <w:szCs w:val="26"/>
          <w:lang w:val="en-US"/>
        </w:rPr>
        <w:t>”</w:t>
      </w:r>
      <w:r w:rsidR="00D24A02" w:rsidRPr="00D24A02">
        <w:rPr>
          <w:rFonts w:ascii="Times New Roman" w:eastAsiaTheme="minorHAnsi" w:hAnsi="Times New Roman" w:cs="Times New Roman"/>
          <w:sz w:val="26"/>
          <w:szCs w:val="26"/>
        </w:rPr>
        <w:t xml:space="preserve">, подсећамо да према члану 107. Устава „право предлагања закона, других прописа и општих аката имају сваки народни посланик, Влада, скупштина аутономне покрајине или најмање 30.000 </w:t>
      </w:r>
      <w:r w:rsidR="00D24A02" w:rsidRPr="00D24A02">
        <w:rPr>
          <w:rFonts w:ascii="Times New Roman" w:eastAsiaTheme="minorHAnsi" w:hAnsi="Times New Roman" w:cs="Times New Roman"/>
          <w:sz w:val="26"/>
          <w:szCs w:val="26"/>
        </w:rPr>
        <w:lastRenderedPageBreak/>
        <w:t>бирача“, а „Заштитник грађана и Народна банка Србије имају право предлагања закона из своје надлежности“.</w:t>
      </w:r>
    </w:p>
    <w:p w:rsidR="001F6ED6" w:rsidRDefault="001F6ED6" w:rsidP="002E010D">
      <w:pPr>
        <w:tabs>
          <w:tab w:val="clear" w:pos="1080"/>
        </w:tabs>
        <w:autoSpaceDE w:val="0"/>
        <w:autoSpaceDN w:val="0"/>
        <w:adjustRightInd w:val="0"/>
        <w:spacing w:after="0"/>
        <w:rPr>
          <w:rFonts w:ascii="Times New Roman" w:eastAsiaTheme="minorHAnsi" w:hAnsi="Times New Roman" w:cs="Times New Roman"/>
          <w:sz w:val="26"/>
          <w:szCs w:val="26"/>
        </w:rPr>
      </w:pPr>
    </w:p>
    <w:p w:rsidR="00AF0B97" w:rsidRDefault="00AF0B97" w:rsidP="002E010D">
      <w:pPr>
        <w:tabs>
          <w:tab w:val="clear" w:pos="1080"/>
        </w:tabs>
        <w:autoSpaceDE w:val="0"/>
        <w:autoSpaceDN w:val="0"/>
        <w:adjustRightInd w:val="0"/>
        <w:spacing w:after="0"/>
        <w:rPr>
          <w:rFonts w:ascii="Times New Roman" w:eastAsiaTheme="minorHAnsi" w:hAnsi="Times New Roman" w:cs="Times New Roman"/>
          <w:sz w:val="26"/>
          <w:szCs w:val="26"/>
        </w:rPr>
      </w:pPr>
      <w:r>
        <w:rPr>
          <w:rFonts w:ascii="Times New Roman" w:eastAsiaTheme="minorHAnsi" w:hAnsi="Times New Roman" w:cs="Times New Roman"/>
          <w:sz w:val="26"/>
          <w:szCs w:val="26"/>
        </w:rPr>
        <w:t>Према томе Одбор за уставна питања и законодавство у делокругу свог рада нема законодавну иницијативу, односно право предлагања закона, па према томе не може да иницира измене закона наведених у Мери 3.1.3.1.Акционог плана.</w:t>
      </w:r>
    </w:p>
    <w:p w:rsidR="00AF0B97" w:rsidRDefault="00AF0B97" w:rsidP="002E010D">
      <w:pPr>
        <w:tabs>
          <w:tab w:val="clear" w:pos="1080"/>
        </w:tabs>
        <w:autoSpaceDE w:val="0"/>
        <w:autoSpaceDN w:val="0"/>
        <w:adjustRightInd w:val="0"/>
        <w:spacing w:after="0"/>
        <w:rPr>
          <w:rFonts w:ascii="Times New Roman" w:eastAsiaTheme="minorHAnsi" w:hAnsi="Times New Roman" w:cs="Times New Roman"/>
          <w:sz w:val="26"/>
          <w:szCs w:val="26"/>
        </w:rPr>
      </w:pPr>
    </w:p>
    <w:p w:rsidR="00AF0B97" w:rsidRDefault="00AF0B97" w:rsidP="00AF0B97">
      <w:pPr>
        <w:rPr>
          <w:rFonts w:ascii="Times New Roman" w:hAnsi="Times New Roman" w:cs="Times New Roman"/>
          <w:sz w:val="26"/>
          <w:szCs w:val="26"/>
        </w:rPr>
      </w:pPr>
      <w:r>
        <w:rPr>
          <w:rFonts w:ascii="Times New Roman" w:eastAsiaTheme="minorHAnsi" w:hAnsi="Times New Roman" w:cs="Times New Roman"/>
          <w:sz w:val="26"/>
          <w:szCs w:val="26"/>
        </w:rPr>
        <w:t xml:space="preserve">9. Очекујемо да све </w:t>
      </w:r>
      <w:r>
        <w:rPr>
          <w:rFonts w:ascii="Times New Roman" w:hAnsi="Times New Roman" w:cs="Times New Roman"/>
          <w:sz w:val="26"/>
          <w:szCs w:val="26"/>
        </w:rPr>
        <w:t>и</w:t>
      </w:r>
      <w:r w:rsidRPr="0046113D">
        <w:rPr>
          <w:rFonts w:ascii="Times New Roman" w:hAnsi="Times New Roman" w:cs="Times New Roman"/>
          <w:sz w:val="26"/>
          <w:szCs w:val="26"/>
        </w:rPr>
        <w:t>нституције које су носиоци законодавне иницијативе</w:t>
      </w:r>
      <w:r>
        <w:rPr>
          <w:rFonts w:ascii="Times New Roman" w:hAnsi="Times New Roman" w:cs="Times New Roman"/>
          <w:sz w:val="26"/>
          <w:szCs w:val="26"/>
        </w:rPr>
        <w:t>, изврше своју обавезу у складу са Резолуцијом о законодавној политици и</w:t>
      </w:r>
      <w:r w:rsidRPr="0046113D">
        <w:rPr>
          <w:rFonts w:ascii="Times New Roman" w:hAnsi="Times New Roman" w:cs="Times New Roman"/>
          <w:sz w:val="26"/>
          <w:szCs w:val="26"/>
        </w:rPr>
        <w:t xml:space="preserve"> </w:t>
      </w:r>
      <w:r>
        <w:rPr>
          <w:rFonts w:ascii="Times New Roman" w:hAnsi="Times New Roman" w:cs="Times New Roman"/>
          <w:sz w:val="26"/>
          <w:szCs w:val="26"/>
        </w:rPr>
        <w:t>Народној скупштини поднесу извештаје, на основу којих ће О</w:t>
      </w:r>
      <w:r w:rsidRPr="0046113D">
        <w:rPr>
          <w:rFonts w:ascii="Times New Roman" w:hAnsi="Times New Roman" w:cs="Times New Roman"/>
          <w:sz w:val="26"/>
          <w:szCs w:val="26"/>
        </w:rPr>
        <w:t xml:space="preserve">дбор доставити Народној скупштини извештај са предлогом закључака, односно препорукама за даље </w:t>
      </w:r>
      <w:r>
        <w:rPr>
          <w:rFonts w:ascii="Times New Roman" w:hAnsi="Times New Roman" w:cs="Times New Roman"/>
          <w:sz w:val="26"/>
          <w:szCs w:val="26"/>
        </w:rPr>
        <w:t>унапређење законодавне пол</w:t>
      </w:r>
      <w:r w:rsidR="00B356F0">
        <w:rPr>
          <w:rFonts w:ascii="Times New Roman" w:hAnsi="Times New Roman" w:cs="Times New Roman"/>
          <w:sz w:val="26"/>
          <w:szCs w:val="26"/>
        </w:rPr>
        <w:t>итике, имајући при томе у виду и</w:t>
      </w:r>
      <w:r>
        <w:rPr>
          <w:rFonts w:ascii="Times New Roman" w:hAnsi="Times New Roman" w:cs="Times New Roman"/>
          <w:sz w:val="26"/>
          <w:szCs w:val="26"/>
        </w:rPr>
        <w:t xml:space="preserve"> учешће јавности у законодавном поступку.</w:t>
      </w:r>
    </w:p>
    <w:p w:rsidR="00F200E4" w:rsidRDefault="00F200E4" w:rsidP="00AF0B97">
      <w:pPr>
        <w:rPr>
          <w:rFonts w:ascii="Times New Roman" w:hAnsi="Times New Roman" w:cs="Times New Roman"/>
          <w:sz w:val="26"/>
          <w:szCs w:val="26"/>
        </w:rPr>
      </w:pPr>
      <w:r>
        <w:rPr>
          <w:rFonts w:ascii="Times New Roman" w:hAnsi="Times New Roman" w:cs="Times New Roman"/>
          <w:sz w:val="26"/>
          <w:szCs w:val="26"/>
        </w:rPr>
        <w:t>Такође сматрамо да је Одбор својим активностима наведеним у тачкама 1) до 8) овог одговора, испунио, у оквиру свог делокруга рада, задужење из Акционог плана.</w:t>
      </w:r>
    </w:p>
    <w:p w:rsidR="00F200E4" w:rsidRDefault="00F200E4" w:rsidP="00AF0B97">
      <w:pPr>
        <w:rPr>
          <w:rFonts w:ascii="Times New Roman" w:hAnsi="Times New Roman" w:cs="Times New Roman"/>
          <w:sz w:val="26"/>
          <w:szCs w:val="26"/>
        </w:rPr>
      </w:pPr>
    </w:p>
    <w:p w:rsidR="0019485B" w:rsidRDefault="0019485B" w:rsidP="00AF0B97">
      <w:pPr>
        <w:rPr>
          <w:rFonts w:ascii="Times New Roman" w:hAnsi="Times New Roman" w:cs="Times New Roman"/>
          <w:sz w:val="26"/>
          <w:szCs w:val="26"/>
        </w:rPr>
      </w:pPr>
    </w:p>
    <w:p w:rsidR="00F200E4" w:rsidRDefault="00F200E4" w:rsidP="00F200E4">
      <w:pPr>
        <w:ind w:left="2160"/>
        <w:jc w:val="right"/>
        <w:rPr>
          <w:rFonts w:ascii="Times New Roman" w:hAnsi="Times New Roman" w:cs="Times New Roman"/>
          <w:sz w:val="26"/>
          <w:szCs w:val="26"/>
        </w:rPr>
      </w:pPr>
      <w:r>
        <w:rPr>
          <w:rFonts w:ascii="Times New Roman" w:hAnsi="Times New Roman" w:cs="Times New Roman"/>
          <w:sz w:val="26"/>
          <w:szCs w:val="26"/>
        </w:rPr>
        <w:t xml:space="preserve">      ПРЕДСЕДНИК ОДБОРА</w:t>
      </w:r>
    </w:p>
    <w:p w:rsidR="00F200E4" w:rsidRDefault="00F200E4" w:rsidP="00F200E4">
      <w:pPr>
        <w:jc w:val="right"/>
        <w:rPr>
          <w:rFonts w:ascii="Times New Roman" w:hAnsi="Times New Roman" w:cs="Times New Roman"/>
          <w:sz w:val="26"/>
          <w:szCs w:val="26"/>
        </w:rPr>
      </w:pPr>
      <w:r>
        <w:rPr>
          <w:rFonts w:ascii="Times New Roman" w:hAnsi="Times New Roman" w:cs="Times New Roman"/>
          <w:sz w:val="26"/>
          <w:szCs w:val="26"/>
        </w:rPr>
        <w:t>др Александар Мартиновић</w:t>
      </w:r>
    </w:p>
    <w:p w:rsidR="0019485B" w:rsidRDefault="0019485B" w:rsidP="00F200E4">
      <w:pPr>
        <w:jc w:val="right"/>
        <w:rPr>
          <w:rFonts w:ascii="Times New Roman" w:hAnsi="Times New Roman" w:cs="Times New Roman"/>
          <w:sz w:val="26"/>
          <w:szCs w:val="26"/>
        </w:rPr>
      </w:pPr>
    </w:p>
    <w:p w:rsidR="00F200E4" w:rsidRDefault="00F200E4" w:rsidP="00F200E4">
      <w:pPr>
        <w:jc w:val="left"/>
        <w:rPr>
          <w:rFonts w:ascii="Times New Roman" w:hAnsi="Times New Roman" w:cs="Times New Roman"/>
          <w:sz w:val="26"/>
          <w:szCs w:val="26"/>
        </w:rPr>
      </w:pPr>
      <w:r>
        <w:rPr>
          <w:rFonts w:ascii="Times New Roman" w:hAnsi="Times New Roman" w:cs="Times New Roman"/>
          <w:sz w:val="26"/>
          <w:szCs w:val="26"/>
        </w:rPr>
        <w:t>Доставити:</w:t>
      </w:r>
    </w:p>
    <w:p w:rsidR="00F200E4" w:rsidRDefault="00F200E4" w:rsidP="00F200E4">
      <w:pPr>
        <w:pStyle w:val="ListParagraph"/>
        <w:numPr>
          <w:ilvl w:val="0"/>
          <w:numId w:val="4"/>
        </w:numPr>
        <w:jc w:val="left"/>
        <w:rPr>
          <w:rFonts w:ascii="Times New Roman" w:hAnsi="Times New Roman" w:cs="Times New Roman"/>
          <w:sz w:val="26"/>
          <w:szCs w:val="26"/>
        </w:rPr>
      </w:pPr>
      <w:r>
        <w:rPr>
          <w:rFonts w:ascii="Times New Roman" w:hAnsi="Times New Roman" w:cs="Times New Roman"/>
          <w:sz w:val="26"/>
          <w:szCs w:val="26"/>
        </w:rPr>
        <w:t>председнику Народне скупштине</w:t>
      </w:r>
    </w:p>
    <w:p w:rsidR="00F200E4" w:rsidRPr="00F200E4" w:rsidRDefault="00F200E4" w:rsidP="00F200E4">
      <w:pPr>
        <w:pStyle w:val="ListParagraph"/>
        <w:numPr>
          <w:ilvl w:val="0"/>
          <w:numId w:val="4"/>
        </w:numPr>
        <w:jc w:val="left"/>
        <w:rPr>
          <w:rFonts w:ascii="Times New Roman" w:hAnsi="Times New Roman" w:cs="Times New Roman"/>
          <w:sz w:val="26"/>
          <w:szCs w:val="26"/>
        </w:rPr>
      </w:pPr>
      <w:r>
        <w:rPr>
          <w:rFonts w:ascii="Times New Roman" w:hAnsi="Times New Roman" w:cs="Times New Roman"/>
          <w:sz w:val="26"/>
          <w:szCs w:val="26"/>
        </w:rPr>
        <w:t>генералном секретару Народне скупштине</w:t>
      </w:r>
    </w:p>
    <w:p w:rsidR="00F200E4" w:rsidRPr="0046113D" w:rsidRDefault="00F200E4" w:rsidP="00AF0B97">
      <w:pPr>
        <w:rPr>
          <w:rFonts w:ascii="Times New Roman" w:hAnsi="Times New Roman" w:cs="Times New Roman"/>
          <w:sz w:val="26"/>
          <w:szCs w:val="26"/>
        </w:rPr>
      </w:pPr>
    </w:p>
    <w:p w:rsidR="00AF0B97" w:rsidRPr="00D24A02" w:rsidRDefault="00AF0B97" w:rsidP="002E010D">
      <w:pPr>
        <w:tabs>
          <w:tab w:val="clear" w:pos="1080"/>
        </w:tabs>
        <w:autoSpaceDE w:val="0"/>
        <w:autoSpaceDN w:val="0"/>
        <w:adjustRightInd w:val="0"/>
        <w:spacing w:after="0"/>
        <w:rPr>
          <w:rFonts w:ascii="Times New Roman" w:eastAsiaTheme="minorHAnsi" w:hAnsi="Times New Roman" w:cs="Times New Roman"/>
          <w:sz w:val="26"/>
          <w:szCs w:val="26"/>
        </w:rPr>
      </w:pPr>
    </w:p>
    <w:p w:rsidR="00D24A02" w:rsidRPr="0046113D" w:rsidRDefault="00D24A02" w:rsidP="002E010D">
      <w:pPr>
        <w:tabs>
          <w:tab w:val="clear" w:pos="1080"/>
        </w:tabs>
        <w:autoSpaceDE w:val="0"/>
        <w:autoSpaceDN w:val="0"/>
        <w:adjustRightInd w:val="0"/>
        <w:spacing w:after="0"/>
        <w:rPr>
          <w:rFonts w:ascii="Times New Roman" w:eastAsiaTheme="minorHAnsi" w:hAnsi="Times New Roman" w:cs="Times New Roman"/>
          <w:sz w:val="26"/>
          <w:szCs w:val="26"/>
        </w:rPr>
      </w:pPr>
    </w:p>
    <w:p w:rsidR="002E010D" w:rsidRPr="002E010D" w:rsidRDefault="002E010D" w:rsidP="002E010D">
      <w:pPr>
        <w:tabs>
          <w:tab w:val="clear" w:pos="1080"/>
          <w:tab w:val="left" w:pos="1134"/>
        </w:tabs>
        <w:ind w:firstLine="1134"/>
        <w:rPr>
          <w:rFonts w:ascii="Times New Roman" w:hAnsi="Times New Roman" w:cs="Times New Roman"/>
          <w:sz w:val="26"/>
          <w:szCs w:val="26"/>
          <w:lang w:val="sr-Cyrl-BA"/>
        </w:rPr>
      </w:pPr>
    </w:p>
    <w:p w:rsidR="00EE2070" w:rsidRDefault="00EE2070" w:rsidP="00C53D2D">
      <w:pPr>
        <w:tabs>
          <w:tab w:val="clear" w:pos="1080"/>
        </w:tabs>
        <w:spacing w:before="240" w:after="360" w:line="276" w:lineRule="auto"/>
        <w:rPr>
          <w:rFonts w:ascii="Cambria" w:hAnsi="Cambria" w:cs="Times New Roman"/>
          <w:szCs w:val="28"/>
          <w:lang w:eastAsia="en-GB"/>
        </w:rPr>
      </w:pPr>
    </w:p>
    <w:p w:rsidR="00C53D2D" w:rsidRPr="00C53D2D" w:rsidRDefault="00C53D2D" w:rsidP="00C53D2D">
      <w:pPr>
        <w:tabs>
          <w:tab w:val="clear" w:pos="1080"/>
        </w:tabs>
        <w:spacing w:before="240" w:after="360" w:line="276" w:lineRule="auto"/>
        <w:rPr>
          <w:rFonts w:asciiTheme="majorHAnsi" w:hAnsiTheme="majorHAnsi" w:cs="Times New Roman"/>
          <w:szCs w:val="28"/>
          <w:lang w:val="ru-RU" w:eastAsia="en-GB"/>
        </w:rPr>
      </w:pPr>
    </w:p>
    <w:p w:rsidR="009B1FB0" w:rsidRDefault="009B1FB0" w:rsidP="009B1FB0">
      <w:pPr>
        <w:tabs>
          <w:tab w:val="clear" w:pos="1080"/>
          <w:tab w:val="left" w:pos="1134"/>
        </w:tabs>
        <w:ind w:hanging="709"/>
        <w:rPr>
          <w:rFonts w:ascii="Times New Roman" w:hAnsi="Times New Roman" w:cs="Times New Roman"/>
          <w:sz w:val="26"/>
          <w:szCs w:val="26"/>
          <w:lang w:val="sr-Cyrl-BA"/>
        </w:rPr>
      </w:pPr>
    </w:p>
    <w:p w:rsidR="009B1FB0" w:rsidRPr="009B1FB0" w:rsidRDefault="009B1FB0" w:rsidP="009B1FB0">
      <w:pPr>
        <w:tabs>
          <w:tab w:val="clear" w:pos="1080"/>
          <w:tab w:val="left" w:pos="709"/>
        </w:tabs>
        <w:ind w:left="993" w:hanging="993"/>
        <w:rPr>
          <w:rFonts w:ascii="Times New Roman" w:hAnsi="Times New Roman" w:cs="Times New Roman"/>
          <w:sz w:val="26"/>
          <w:szCs w:val="26"/>
          <w:lang w:val="sr-Cyrl-BA"/>
        </w:rPr>
      </w:pPr>
      <w:r>
        <w:rPr>
          <w:rFonts w:ascii="Times New Roman" w:hAnsi="Times New Roman" w:cs="Times New Roman"/>
          <w:sz w:val="26"/>
          <w:szCs w:val="26"/>
          <w:lang w:val="sr-Cyrl-BA"/>
        </w:rPr>
        <w:tab/>
      </w:r>
    </w:p>
    <w:p w:rsidR="00E847AA" w:rsidRDefault="00E847AA" w:rsidP="00E847AA">
      <w:pPr>
        <w:rPr>
          <w:rFonts w:ascii="Times New Roman" w:hAnsi="Times New Roman" w:cs="Times New Roman"/>
          <w:sz w:val="26"/>
          <w:szCs w:val="26"/>
        </w:rPr>
      </w:pPr>
    </w:p>
    <w:p w:rsidR="00E847AA" w:rsidRPr="00E847AA" w:rsidRDefault="00E847AA" w:rsidP="00E847AA">
      <w:pPr>
        <w:rPr>
          <w:b/>
          <w:lang w:val="sr-Cyrl-BA"/>
        </w:rPr>
      </w:pPr>
    </w:p>
    <w:p w:rsidR="00996F51" w:rsidRPr="002A384D" w:rsidRDefault="00996F51" w:rsidP="0046113D">
      <w:pPr>
        <w:autoSpaceDE w:val="0"/>
        <w:autoSpaceDN w:val="0"/>
        <w:adjustRightInd w:val="0"/>
        <w:spacing w:after="0"/>
        <w:rPr>
          <w:rFonts w:ascii="Times New Roman" w:hAnsi="Times New Roman"/>
          <w:sz w:val="26"/>
          <w:szCs w:val="26"/>
        </w:rPr>
      </w:pPr>
    </w:p>
    <w:p w:rsidR="00ED178E" w:rsidRPr="00ED178E" w:rsidRDefault="00ED178E" w:rsidP="00ED178E">
      <w:pPr>
        <w:autoSpaceDE w:val="0"/>
        <w:autoSpaceDN w:val="0"/>
        <w:adjustRightInd w:val="0"/>
        <w:spacing w:after="0"/>
        <w:rPr>
          <w:rFonts w:ascii="Times New Roman" w:hAnsi="Times New Roman"/>
          <w:sz w:val="24"/>
          <w:szCs w:val="24"/>
        </w:rPr>
      </w:pPr>
    </w:p>
    <w:p w:rsidR="00ED178E" w:rsidRPr="00ED178E" w:rsidRDefault="00ED178E" w:rsidP="00ED178E">
      <w:pPr>
        <w:rPr>
          <w:rFonts w:ascii="Times New Roman" w:hAnsi="Times New Roman" w:cs="Times New Roman"/>
          <w:sz w:val="28"/>
          <w:szCs w:val="28"/>
        </w:rPr>
      </w:pPr>
    </w:p>
    <w:p w:rsidR="0073033C" w:rsidRPr="007B5092" w:rsidRDefault="0073033C" w:rsidP="0073033C">
      <w:pPr>
        <w:rPr>
          <w:rFonts w:ascii="Times New Roman" w:hAnsi="Times New Roman" w:cs="Times New Roman"/>
          <w:sz w:val="28"/>
          <w:szCs w:val="28"/>
        </w:rPr>
      </w:pPr>
    </w:p>
    <w:p w:rsidR="0073033C" w:rsidRPr="0073033C" w:rsidRDefault="0073033C" w:rsidP="00955FDC">
      <w:pPr>
        <w:tabs>
          <w:tab w:val="clear" w:pos="1080"/>
          <w:tab w:val="left" w:pos="1152"/>
        </w:tabs>
        <w:autoSpaceDE w:val="0"/>
        <w:autoSpaceDN w:val="0"/>
        <w:adjustRightInd w:val="0"/>
        <w:ind w:firstLine="0"/>
        <w:rPr>
          <w:rFonts w:ascii="Times New Roman" w:hAnsi="Times New Roman" w:cs="Times New Roman"/>
          <w:sz w:val="26"/>
          <w:szCs w:val="26"/>
        </w:rPr>
      </w:pPr>
    </w:p>
    <w:p w:rsidR="005D5045" w:rsidRPr="003C7EC1" w:rsidRDefault="005D5045" w:rsidP="005D5045">
      <w:pPr>
        <w:tabs>
          <w:tab w:val="clear" w:pos="1080"/>
          <w:tab w:val="left" w:pos="1152"/>
        </w:tabs>
        <w:autoSpaceDE w:val="0"/>
        <w:autoSpaceDN w:val="0"/>
        <w:adjustRightInd w:val="0"/>
        <w:ind w:left="1170" w:firstLine="0"/>
        <w:rPr>
          <w:rFonts w:ascii="Times New Roman" w:hAnsi="Times New Roman" w:cs="Times New Roman"/>
          <w:sz w:val="26"/>
          <w:szCs w:val="26"/>
          <w:lang w:val="sr-Latn-CS"/>
        </w:rPr>
      </w:pPr>
    </w:p>
    <w:p w:rsidR="00546482" w:rsidRPr="003C7EC1" w:rsidRDefault="00546482">
      <w:pPr>
        <w:rPr>
          <w:rFonts w:ascii="Times New Roman" w:hAnsi="Times New Roman" w:cs="Times New Roman"/>
          <w:sz w:val="26"/>
          <w:szCs w:val="26"/>
        </w:rPr>
      </w:pPr>
    </w:p>
    <w:sectPr w:rsidR="00546482" w:rsidRPr="003C7E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94" w:rsidRDefault="00E91A94" w:rsidP="006A5D86">
      <w:pPr>
        <w:spacing w:after="0"/>
      </w:pPr>
      <w:r>
        <w:separator/>
      </w:r>
    </w:p>
  </w:endnote>
  <w:endnote w:type="continuationSeparator" w:id="0">
    <w:p w:rsidR="00E91A94" w:rsidRDefault="00E91A94" w:rsidP="006A5D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6" w:rsidRDefault="006A5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2410"/>
      <w:docPartObj>
        <w:docPartGallery w:val="Page Numbers (Bottom of Page)"/>
        <w:docPartUnique/>
      </w:docPartObj>
    </w:sdtPr>
    <w:sdtEndPr>
      <w:rPr>
        <w:noProof/>
      </w:rPr>
    </w:sdtEndPr>
    <w:sdtContent>
      <w:p w:rsidR="006A5D86" w:rsidRDefault="006A5D86">
        <w:pPr>
          <w:pStyle w:val="Footer"/>
          <w:jc w:val="center"/>
        </w:pPr>
        <w:r>
          <w:fldChar w:fldCharType="begin"/>
        </w:r>
        <w:r>
          <w:instrText xml:space="preserve"> PAGE   \* MERGEFORMAT </w:instrText>
        </w:r>
        <w:r>
          <w:fldChar w:fldCharType="separate"/>
        </w:r>
        <w:r w:rsidR="003F4F1B">
          <w:rPr>
            <w:noProof/>
          </w:rPr>
          <w:t>1</w:t>
        </w:r>
        <w:r>
          <w:rPr>
            <w:noProof/>
          </w:rPr>
          <w:fldChar w:fldCharType="end"/>
        </w:r>
      </w:p>
    </w:sdtContent>
  </w:sdt>
  <w:p w:rsidR="006A5D86" w:rsidRDefault="006A5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6" w:rsidRDefault="006A5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94" w:rsidRDefault="00E91A94" w:rsidP="006A5D86">
      <w:pPr>
        <w:spacing w:after="0"/>
      </w:pPr>
      <w:r>
        <w:separator/>
      </w:r>
    </w:p>
  </w:footnote>
  <w:footnote w:type="continuationSeparator" w:id="0">
    <w:p w:rsidR="00E91A94" w:rsidRDefault="00E91A94" w:rsidP="006A5D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6" w:rsidRDefault="006A5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6" w:rsidRDefault="006A5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6" w:rsidRDefault="006A5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A99"/>
    <w:multiLevelType w:val="hybridMultilevel"/>
    <w:tmpl w:val="22A0CFBA"/>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nsid w:val="2F965A47"/>
    <w:multiLevelType w:val="hybridMultilevel"/>
    <w:tmpl w:val="90FEDF02"/>
    <w:lvl w:ilvl="0" w:tplc="8DD6F2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A986FC5"/>
    <w:multiLevelType w:val="hybridMultilevel"/>
    <w:tmpl w:val="11AE9970"/>
    <w:lvl w:ilvl="0" w:tplc="C34A6E58">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921005"/>
    <w:multiLevelType w:val="hybridMultilevel"/>
    <w:tmpl w:val="27CABE7E"/>
    <w:lvl w:ilvl="0" w:tplc="83D874B2">
      <w:start w:val="49"/>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45"/>
    <w:rsid w:val="0002042A"/>
    <w:rsid w:val="00173EC0"/>
    <w:rsid w:val="0019485B"/>
    <w:rsid w:val="001A3A7B"/>
    <w:rsid w:val="001D0000"/>
    <w:rsid w:val="001F6ED6"/>
    <w:rsid w:val="00271E61"/>
    <w:rsid w:val="002A384D"/>
    <w:rsid w:val="002E010D"/>
    <w:rsid w:val="003344C2"/>
    <w:rsid w:val="00343C10"/>
    <w:rsid w:val="003C119F"/>
    <w:rsid w:val="003C7EC1"/>
    <w:rsid w:val="003F4F1B"/>
    <w:rsid w:val="0046113D"/>
    <w:rsid w:val="004662CC"/>
    <w:rsid w:val="004916BA"/>
    <w:rsid w:val="004A796A"/>
    <w:rsid w:val="00505467"/>
    <w:rsid w:val="00546482"/>
    <w:rsid w:val="00563F95"/>
    <w:rsid w:val="005A5880"/>
    <w:rsid w:val="005D5045"/>
    <w:rsid w:val="005E05E1"/>
    <w:rsid w:val="00623153"/>
    <w:rsid w:val="00625DBE"/>
    <w:rsid w:val="006A5D86"/>
    <w:rsid w:val="006B1FFC"/>
    <w:rsid w:val="0073033C"/>
    <w:rsid w:val="007643F0"/>
    <w:rsid w:val="00783A4F"/>
    <w:rsid w:val="008124DC"/>
    <w:rsid w:val="00861C9A"/>
    <w:rsid w:val="008B7D0F"/>
    <w:rsid w:val="008D5E5B"/>
    <w:rsid w:val="0094304C"/>
    <w:rsid w:val="00955FDC"/>
    <w:rsid w:val="00996F51"/>
    <w:rsid w:val="009B1FB0"/>
    <w:rsid w:val="009D0A52"/>
    <w:rsid w:val="00AF0B97"/>
    <w:rsid w:val="00B356F0"/>
    <w:rsid w:val="00B73E83"/>
    <w:rsid w:val="00BA4F49"/>
    <w:rsid w:val="00C15F00"/>
    <w:rsid w:val="00C53D2D"/>
    <w:rsid w:val="00C6245D"/>
    <w:rsid w:val="00CE261D"/>
    <w:rsid w:val="00D24A02"/>
    <w:rsid w:val="00E66A57"/>
    <w:rsid w:val="00E847AA"/>
    <w:rsid w:val="00E91A94"/>
    <w:rsid w:val="00ED178E"/>
    <w:rsid w:val="00EE2070"/>
    <w:rsid w:val="00F2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45"/>
    <w:pPr>
      <w:tabs>
        <w:tab w:val="left" w:pos="1080"/>
      </w:tabs>
      <w:spacing w:after="120" w:line="240" w:lineRule="auto"/>
      <w:ind w:firstLine="720"/>
      <w:jc w:val="both"/>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045"/>
    <w:pPr>
      <w:ind w:left="720"/>
      <w:contextualSpacing/>
    </w:pPr>
  </w:style>
  <w:style w:type="paragraph" w:styleId="NoSpacing">
    <w:name w:val="No Spacing"/>
    <w:uiPriority w:val="1"/>
    <w:qFormat/>
    <w:rsid w:val="008124DC"/>
    <w:pPr>
      <w:spacing w:after="0" w:line="240" w:lineRule="auto"/>
    </w:pPr>
  </w:style>
  <w:style w:type="paragraph" w:styleId="BalloonText">
    <w:name w:val="Balloon Text"/>
    <w:basedOn w:val="Normal"/>
    <w:link w:val="BalloonTextChar"/>
    <w:uiPriority w:val="99"/>
    <w:semiHidden/>
    <w:unhideWhenUsed/>
    <w:rsid w:val="001A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7B"/>
    <w:rPr>
      <w:rFonts w:ascii="Tahoma" w:eastAsia="Times New Roman" w:hAnsi="Tahoma" w:cs="Tahoma"/>
      <w:sz w:val="16"/>
      <w:szCs w:val="16"/>
      <w:lang w:val="sr-Cyrl-CS"/>
    </w:rPr>
  </w:style>
  <w:style w:type="paragraph" w:styleId="Header">
    <w:name w:val="header"/>
    <w:basedOn w:val="Normal"/>
    <w:link w:val="HeaderChar"/>
    <w:uiPriority w:val="99"/>
    <w:unhideWhenUsed/>
    <w:rsid w:val="006A5D86"/>
    <w:pPr>
      <w:tabs>
        <w:tab w:val="clear" w:pos="1080"/>
        <w:tab w:val="center" w:pos="4680"/>
        <w:tab w:val="right" w:pos="9360"/>
      </w:tabs>
      <w:spacing w:after="0"/>
    </w:pPr>
  </w:style>
  <w:style w:type="character" w:customStyle="1" w:styleId="HeaderChar">
    <w:name w:val="Header Char"/>
    <w:basedOn w:val="DefaultParagraphFont"/>
    <w:link w:val="Header"/>
    <w:uiPriority w:val="99"/>
    <w:rsid w:val="006A5D86"/>
    <w:rPr>
      <w:rFonts w:ascii="Arial" w:eastAsia="Times New Roman" w:hAnsi="Arial" w:cs="Arial"/>
      <w:lang w:val="sr-Cyrl-CS"/>
    </w:rPr>
  </w:style>
  <w:style w:type="paragraph" w:styleId="Footer">
    <w:name w:val="footer"/>
    <w:basedOn w:val="Normal"/>
    <w:link w:val="FooterChar"/>
    <w:uiPriority w:val="99"/>
    <w:unhideWhenUsed/>
    <w:rsid w:val="006A5D86"/>
    <w:pPr>
      <w:tabs>
        <w:tab w:val="clear" w:pos="1080"/>
        <w:tab w:val="center" w:pos="4680"/>
        <w:tab w:val="right" w:pos="9360"/>
      </w:tabs>
      <w:spacing w:after="0"/>
    </w:pPr>
  </w:style>
  <w:style w:type="character" w:customStyle="1" w:styleId="FooterChar">
    <w:name w:val="Footer Char"/>
    <w:basedOn w:val="DefaultParagraphFont"/>
    <w:link w:val="Footer"/>
    <w:uiPriority w:val="99"/>
    <w:rsid w:val="006A5D86"/>
    <w:rPr>
      <w:rFonts w:ascii="Arial" w:eastAsia="Times New Roman" w:hAnsi="Arial" w:cs="Arial"/>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45"/>
    <w:pPr>
      <w:tabs>
        <w:tab w:val="left" w:pos="1080"/>
      </w:tabs>
      <w:spacing w:after="120" w:line="240" w:lineRule="auto"/>
      <w:ind w:firstLine="720"/>
      <w:jc w:val="both"/>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045"/>
    <w:pPr>
      <w:ind w:left="720"/>
      <w:contextualSpacing/>
    </w:pPr>
  </w:style>
  <w:style w:type="paragraph" w:styleId="NoSpacing">
    <w:name w:val="No Spacing"/>
    <w:uiPriority w:val="1"/>
    <w:qFormat/>
    <w:rsid w:val="008124DC"/>
    <w:pPr>
      <w:spacing w:after="0" w:line="240" w:lineRule="auto"/>
    </w:pPr>
  </w:style>
  <w:style w:type="paragraph" w:styleId="BalloonText">
    <w:name w:val="Balloon Text"/>
    <w:basedOn w:val="Normal"/>
    <w:link w:val="BalloonTextChar"/>
    <w:uiPriority w:val="99"/>
    <w:semiHidden/>
    <w:unhideWhenUsed/>
    <w:rsid w:val="001A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7B"/>
    <w:rPr>
      <w:rFonts w:ascii="Tahoma" w:eastAsia="Times New Roman" w:hAnsi="Tahoma" w:cs="Tahoma"/>
      <w:sz w:val="16"/>
      <w:szCs w:val="16"/>
      <w:lang w:val="sr-Cyrl-CS"/>
    </w:rPr>
  </w:style>
  <w:style w:type="paragraph" w:styleId="Header">
    <w:name w:val="header"/>
    <w:basedOn w:val="Normal"/>
    <w:link w:val="HeaderChar"/>
    <w:uiPriority w:val="99"/>
    <w:unhideWhenUsed/>
    <w:rsid w:val="006A5D86"/>
    <w:pPr>
      <w:tabs>
        <w:tab w:val="clear" w:pos="1080"/>
        <w:tab w:val="center" w:pos="4680"/>
        <w:tab w:val="right" w:pos="9360"/>
      </w:tabs>
      <w:spacing w:after="0"/>
    </w:pPr>
  </w:style>
  <w:style w:type="character" w:customStyle="1" w:styleId="HeaderChar">
    <w:name w:val="Header Char"/>
    <w:basedOn w:val="DefaultParagraphFont"/>
    <w:link w:val="Header"/>
    <w:uiPriority w:val="99"/>
    <w:rsid w:val="006A5D86"/>
    <w:rPr>
      <w:rFonts w:ascii="Arial" w:eastAsia="Times New Roman" w:hAnsi="Arial" w:cs="Arial"/>
      <w:lang w:val="sr-Cyrl-CS"/>
    </w:rPr>
  </w:style>
  <w:style w:type="paragraph" w:styleId="Footer">
    <w:name w:val="footer"/>
    <w:basedOn w:val="Normal"/>
    <w:link w:val="FooterChar"/>
    <w:uiPriority w:val="99"/>
    <w:unhideWhenUsed/>
    <w:rsid w:val="006A5D86"/>
    <w:pPr>
      <w:tabs>
        <w:tab w:val="clear" w:pos="1080"/>
        <w:tab w:val="center" w:pos="4680"/>
        <w:tab w:val="right" w:pos="9360"/>
      </w:tabs>
      <w:spacing w:after="0"/>
    </w:pPr>
  </w:style>
  <w:style w:type="character" w:customStyle="1" w:styleId="FooterChar">
    <w:name w:val="Footer Char"/>
    <w:basedOn w:val="DefaultParagraphFont"/>
    <w:link w:val="Footer"/>
    <w:uiPriority w:val="99"/>
    <w:rsid w:val="006A5D86"/>
    <w:rPr>
      <w:rFonts w:ascii="Arial" w:eastAsia="Times New Roman" w:hAnsi="Arial" w:cs="Arial"/>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902">
      <w:bodyDiv w:val="1"/>
      <w:marLeft w:val="0"/>
      <w:marRight w:val="0"/>
      <w:marTop w:val="0"/>
      <w:marBottom w:val="0"/>
      <w:divBdr>
        <w:top w:val="none" w:sz="0" w:space="0" w:color="auto"/>
        <w:left w:val="none" w:sz="0" w:space="0" w:color="auto"/>
        <w:bottom w:val="none" w:sz="0" w:space="0" w:color="auto"/>
        <w:right w:val="none" w:sz="0" w:space="0" w:color="auto"/>
      </w:divBdr>
    </w:div>
    <w:div w:id="487483557">
      <w:bodyDiv w:val="1"/>
      <w:marLeft w:val="0"/>
      <w:marRight w:val="0"/>
      <w:marTop w:val="0"/>
      <w:marBottom w:val="0"/>
      <w:divBdr>
        <w:top w:val="none" w:sz="0" w:space="0" w:color="auto"/>
        <w:left w:val="none" w:sz="0" w:space="0" w:color="auto"/>
        <w:bottom w:val="none" w:sz="0" w:space="0" w:color="auto"/>
        <w:right w:val="none" w:sz="0" w:space="0" w:color="auto"/>
      </w:divBdr>
    </w:div>
    <w:div w:id="619267884">
      <w:bodyDiv w:val="1"/>
      <w:marLeft w:val="0"/>
      <w:marRight w:val="0"/>
      <w:marTop w:val="0"/>
      <w:marBottom w:val="0"/>
      <w:divBdr>
        <w:top w:val="none" w:sz="0" w:space="0" w:color="auto"/>
        <w:left w:val="none" w:sz="0" w:space="0" w:color="auto"/>
        <w:bottom w:val="none" w:sz="0" w:space="0" w:color="auto"/>
        <w:right w:val="none" w:sz="0" w:space="0" w:color="auto"/>
      </w:divBdr>
    </w:div>
    <w:div w:id="685450610">
      <w:bodyDiv w:val="1"/>
      <w:marLeft w:val="0"/>
      <w:marRight w:val="0"/>
      <w:marTop w:val="0"/>
      <w:marBottom w:val="0"/>
      <w:divBdr>
        <w:top w:val="none" w:sz="0" w:space="0" w:color="auto"/>
        <w:left w:val="none" w:sz="0" w:space="0" w:color="auto"/>
        <w:bottom w:val="none" w:sz="0" w:space="0" w:color="auto"/>
        <w:right w:val="none" w:sz="0" w:space="0" w:color="auto"/>
      </w:divBdr>
    </w:div>
    <w:div w:id="1790466564">
      <w:bodyDiv w:val="1"/>
      <w:marLeft w:val="0"/>
      <w:marRight w:val="0"/>
      <w:marTop w:val="0"/>
      <w:marBottom w:val="0"/>
      <w:divBdr>
        <w:top w:val="none" w:sz="0" w:space="0" w:color="auto"/>
        <w:left w:val="none" w:sz="0" w:space="0" w:color="auto"/>
        <w:bottom w:val="none" w:sz="0" w:space="0" w:color="auto"/>
        <w:right w:val="none" w:sz="0" w:space="0" w:color="auto"/>
      </w:divBdr>
    </w:div>
    <w:div w:id="18352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90935-79F3-4FCA-8585-97FE6ACE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Slavisa Zivadinovic</cp:lastModifiedBy>
  <cp:revision>2</cp:revision>
  <cp:lastPrinted>2015-02-11T11:43:00Z</cp:lastPrinted>
  <dcterms:created xsi:type="dcterms:W3CDTF">2015-02-12T08:47:00Z</dcterms:created>
  <dcterms:modified xsi:type="dcterms:W3CDTF">2015-02-12T08:47:00Z</dcterms:modified>
</cp:coreProperties>
</file>